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3B" w:rsidRPr="000F665D" w:rsidRDefault="00293A3B" w:rsidP="00293A3B">
      <w:pPr>
        <w:pStyle w:val="ConsPlusNormal"/>
        <w:spacing w:line="276" w:lineRule="auto"/>
        <w:ind w:left="5245"/>
        <w:jc w:val="both"/>
        <w:outlineLvl w:val="0"/>
        <w:rPr>
          <w:rFonts w:ascii="Times New Roman" w:hAnsi="Times New Roman" w:cs="Times New Roman"/>
          <w:b/>
          <w:bCs/>
        </w:rPr>
      </w:pPr>
      <w:r w:rsidRPr="000F665D">
        <w:rPr>
          <w:rFonts w:ascii="Times New Roman" w:hAnsi="Times New Roman" w:cs="Times New Roman"/>
          <w:b/>
          <w:bCs/>
        </w:rPr>
        <w:t>УТВЕРЖДЕНО</w:t>
      </w:r>
    </w:p>
    <w:p w:rsidR="00293A3B" w:rsidRPr="000F665D" w:rsidRDefault="00293A3B" w:rsidP="00293A3B">
      <w:pPr>
        <w:pStyle w:val="ConsPlusNormal"/>
        <w:spacing w:line="276" w:lineRule="auto"/>
        <w:ind w:left="5245"/>
        <w:jc w:val="both"/>
        <w:outlineLvl w:val="0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решением общего собрания акционеров</w:t>
      </w:r>
    </w:p>
    <w:p w:rsidR="00293A3B" w:rsidRPr="000F665D" w:rsidRDefault="00E751DD" w:rsidP="00293A3B">
      <w:pPr>
        <w:pStyle w:val="ConsPlusNormal"/>
        <w:spacing w:line="276" w:lineRule="auto"/>
        <w:ind w:left="5245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АО «ОДК</w:t>
      </w:r>
      <w:r w:rsidR="008B58E2">
        <w:rPr>
          <w:rFonts w:ascii="Times New Roman" w:hAnsi="Times New Roman" w:cs="Times New Roman"/>
        </w:rPr>
        <w:t>-СТАР</w:t>
      </w:r>
      <w:r w:rsidR="00293A3B" w:rsidRPr="000F665D">
        <w:rPr>
          <w:rFonts w:ascii="Times New Roman" w:hAnsi="Times New Roman" w:cs="Times New Roman"/>
        </w:rPr>
        <w:t>»</w:t>
      </w:r>
    </w:p>
    <w:p w:rsidR="00293A3B" w:rsidRPr="000F665D" w:rsidRDefault="00293A3B" w:rsidP="00293A3B">
      <w:pPr>
        <w:pStyle w:val="ConsPlusNormal"/>
        <w:spacing w:line="276" w:lineRule="auto"/>
        <w:ind w:left="5245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«</w:t>
      </w:r>
      <w:r w:rsidR="00E751DD" w:rsidRPr="000F665D">
        <w:rPr>
          <w:rFonts w:ascii="Times New Roman" w:hAnsi="Times New Roman" w:cs="Times New Roman"/>
        </w:rPr>
        <w:t>___</w:t>
      </w:r>
      <w:r w:rsidRPr="000F665D">
        <w:rPr>
          <w:rFonts w:ascii="Times New Roman" w:hAnsi="Times New Roman" w:cs="Times New Roman"/>
        </w:rPr>
        <w:t xml:space="preserve">» </w:t>
      </w:r>
      <w:r w:rsidR="00E751DD" w:rsidRPr="000F665D">
        <w:rPr>
          <w:rFonts w:ascii="Times New Roman" w:hAnsi="Times New Roman" w:cs="Times New Roman"/>
        </w:rPr>
        <w:t>__________</w:t>
      </w:r>
      <w:r w:rsidRPr="000F665D">
        <w:rPr>
          <w:rFonts w:ascii="Times New Roman" w:hAnsi="Times New Roman" w:cs="Times New Roman"/>
        </w:rPr>
        <w:t xml:space="preserve"> </w:t>
      </w:r>
      <w:r w:rsidR="001C1D5B" w:rsidRPr="000F665D">
        <w:rPr>
          <w:rFonts w:ascii="Times New Roman" w:hAnsi="Times New Roman" w:cs="Times New Roman"/>
        </w:rPr>
        <w:t>202</w:t>
      </w:r>
      <w:r w:rsidR="001C1D5B">
        <w:rPr>
          <w:rFonts w:ascii="Times New Roman" w:hAnsi="Times New Roman" w:cs="Times New Roman"/>
        </w:rPr>
        <w:t>4</w:t>
      </w:r>
      <w:r w:rsidR="001C1D5B" w:rsidRPr="000F665D">
        <w:rPr>
          <w:rFonts w:ascii="Times New Roman" w:hAnsi="Times New Roman" w:cs="Times New Roman"/>
        </w:rPr>
        <w:t xml:space="preserve"> </w:t>
      </w:r>
    </w:p>
    <w:p w:rsidR="00293A3B" w:rsidRPr="000F665D" w:rsidRDefault="00293A3B" w:rsidP="00293A3B">
      <w:pPr>
        <w:pStyle w:val="ConsPlusNormal"/>
        <w:spacing w:line="276" w:lineRule="auto"/>
        <w:ind w:left="5245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 xml:space="preserve">(Протокол от «__» </w:t>
      </w:r>
      <w:r w:rsidR="00E751DD" w:rsidRPr="000F665D">
        <w:rPr>
          <w:rFonts w:ascii="Times New Roman" w:hAnsi="Times New Roman" w:cs="Times New Roman"/>
        </w:rPr>
        <w:t>_____</w:t>
      </w:r>
      <w:r w:rsidRPr="000F665D">
        <w:rPr>
          <w:rFonts w:ascii="Times New Roman" w:hAnsi="Times New Roman" w:cs="Times New Roman"/>
        </w:rPr>
        <w:t xml:space="preserve"> </w:t>
      </w:r>
      <w:r w:rsidR="001C1D5B" w:rsidRPr="000F665D">
        <w:rPr>
          <w:rFonts w:ascii="Times New Roman" w:hAnsi="Times New Roman" w:cs="Times New Roman"/>
        </w:rPr>
        <w:t>202</w:t>
      </w:r>
      <w:r w:rsidR="001C1D5B">
        <w:rPr>
          <w:rFonts w:ascii="Times New Roman" w:hAnsi="Times New Roman" w:cs="Times New Roman"/>
        </w:rPr>
        <w:t>4</w:t>
      </w:r>
      <w:r w:rsidR="001C1D5B" w:rsidRPr="000F665D">
        <w:rPr>
          <w:rFonts w:ascii="Times New Roman" w:hAnsi="Times New Roman" w:cs="Times New Roman"/>
        </w:rPr>
        <w:t xml:space="preserve"> </w:t>
      </w:r>
      <w:r w:rsidRPr="000F665D">
        <w:rPr>
          <w:rFonts w:ascii="Times New Roman" w:hAnsi="Times New Roman" w:cs="Times New Roman"/>
        </w:rPr>
        <w:t xml:space="preserve">№ </w:t>
      </w:r>
      <w:r w:rsidR="00E751DD" w:rsidRPr="000F665D">
        <w:rPr>
          <w:rFonts w:ascii="Times New Roman" w:hAnsi="Times New Roman" w:cs="Times New Roman"/>
        </w:rPr>
        <w:t>_____</w:t>
      </w:r>
      <w:r w:rsidRPr="000F665D">
        <w:rPr>
          <w:rFonts w:ascii="Times New Roman" w:hAnsi="Times New Roman" w:cs="Times New Roman"/>
        </w:rPr>
        <w:t>)</w:t>
      </w:r>
    </w:p>
    <w:p w:rsidR="00293A3B" w:rsidRPr="000F665D" w:rsidRDefault="00293A3B" w:rsidP="00293A3B">
      <w:pPr>
        <w:pStyle w:val="ConsPlusNormal"/>
        <w:spacing w:line="276" w:lineRule="auto"/>
        <w:ind w:left="5245"/>
        <w:jc w:val="both"/>
        <w:outlineLvl w:val="0"/>
        <w:rPr>
          <w:rFonts w:ascii="Times New Roman" w:hAnsi="Times New Roman" w:cs="Times New Roman"/>
        </w:rPr>
      </w:pPr>
    </w:p>
    <w:p w:rsidR="00293A3B" w:rsidRPr="000F665D" w:rsidRDefault="00293A3B" w:rsidP="00293A3B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F665D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293A3B" w:rsidRPr="000F665D" w:rsidRDefault="00293A3B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65D">
        <w:rPr>
          <w:rFonts w:ascii="Times New Roman" w:hAnsi="Times New Roman" w:cs="Times New Roman"/>
          <w:b/>
          <w:sz w:val="28"/>
          <w:szCs w:val="28"/>
        </w:rPr>
        <w:t>о вознаграждениях и компенсациях членам совета директоров</w:t>
      </w:r>
    </w:p>
    <w:p w:rsidR="00293A3B" w:rsidRPr="000F665D" w:rsidRDefault="00293A3B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65D">
        <w:rPr>
          <w:rFonts w:ascii="Times New Roman" w:hAnsi="Times New Roman" w:cs="Times New Roman"/>
          <w:b/>
          <w:sz w:val="28"/>
          <w:szCs w:val="28"/>
        </w:rPr>
        <w:t>и ревизионной комиссии</w:t>
      </w:r>
    </w:p>
    <w:p w:rsidR="00293A3B" w:rsidRPr="000F665D" w:rsidRDefault="00E751DD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665D">
        <w:rPr>
          <w:rFonts w:ascii="Times New Roman" w:hAnsi="Times New Roman" w:cs="Times New Roman"/>
          <w:b/>
          <w:bCs/>
          <w:sz w:val="28"/>
          <w:szCs w:val="28"/>
        </w:rPr>
        <w:t>акционерного общества «ОДК</w:t>
      </w:r>
      <w:r w:rsidR="008B58E2">
        <w:rPr>
          <w:rFonts w:ascii="Times New Roman" w:hAnsi="Times New Roman" w:cs="Times New Roman"/>
          <w:b/>
          <w:bCs/>
          <w:sz w:val="28"/>
          <w:szCs w:val="28"/>
        </w:rPr>
        <w:t>-СТАР</w:t>
      </w:r>
      <w:r w:rsidR="00293A3B" w:rsidRPr="000F665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93A3B" w:rsidRPr="000F665D" w:rsidRDefault="00293A3B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65D">
        <w:rPr>
          <w:rFonts w:ascii="Times New Roman" w:hAnsi="Times New Roman" w:cs="Times New Roman"/>
          <w:sz w:val="28"/>
          <w:szCs w:val="28"/>
        </w:rPr>
        <w:t>(</w:t>
      </w:r>
      <w:r w:rsidR="00E751DD" w:rsidRPr="000F665D">
        <w:rPr>
          <w:rFonts w:ascii="Times New Roman" w:hAnsi="Times New Roman" w:cs="Times New Roman"/>
          <w:sz w:val="28"/>
          <w:szCs w:val="28"/>
        </w:rPr>
        <w:t>новая редакция</w:t>
      </w:r>
      <w:r w:rsidRPr="000F665D">
        <w:rPr>
          <w:rFonts w:ascii="Times New Roman" w:hAnsi="Times New Roman" w:cs="Times New Roman"/>
          <w:sz w:val="28"/>
          <w:szCs w:val="28"/>
        </w:rPr>
        <w:t>)</w:t>
      </w:r>
    </w:p>
    <w:p w:rsidR="00293A3B" w:rsidRPr="000F665D" w:rsidRDefault="00293A3B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293A3B" w:rsidRPr="000F665D" w:rsidRDefault="00293A3B" w:rsidP="00293A3B">
      <w:pPr>
        <w:pStyle w:val="ConsPlusNormal"/>
        <w:spacing w:line="276" w:lineRule="auto"/>
        <w:rPr>
          <w:rFonts w:ascii="Times New Roman" w:hAnsi="Times New Roman" w:cs="Times New Roman"/>
        </w:rPr>
      </w:pPr>
    </w:p>
    <w:p w:rsidR="00293A3B" w:rsidRPr="000F665D" w:rsidRDefault="00293A3B" w:rsidP="00293A3B">
      <w:pPr>
        <w:pStyle w:val="ConsPlusNormal"/>
        <w:spacing w:line="276" w:lineRule="auto"/>
        <w:rPr>
          <w:rFonts w:ascii="Times New Roman" w:hAnsi="Times New Roman" w:cs="Times New Roman"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293A3B" w:rsidRPr="000F665D" w:rsidRDefault="00293A3B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 xml:space="preserve">г. </w:t>
      </w:r>
      <w:r w:rsidR="008B58E2">
        <w:rPr>
          <w:rFonts w:ascii="Times New Roman" w:hAnsi="Times New Roman" w:cs="Times New Roman"/>
        </w:rPr>
        <w:t>Пермь</w:t>
      </w:r>
    </w:p>
    <w:p w:rsidR="00FD184D" w:rsidRDefault="00FD184D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Pr="00BC5793" w:rsidRDefault="00571A9A" w:rsidP="00571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BC579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Оглавление</w:t>
      </w:r>
      <w:r w:rsidRPr="00BC5793">
        <w:rPr>
          <w:rFonts w:ascii="Times New Roman" w:eastAsiaTheme="minorEastAsia" w:hAnsi="Times New Roman" w:cs="Times New Roman"/>
          <w:b/>
          <w:bCs/>
          <w:lang w:eastAsia="ru-RU"/>
        </w:rPr>
        <w:t>:</w:t>
      </w:r>
    </w:p>
    <w:p w:rsidR="00571A9A" w:rsidRPr="00BC5793" w:rsidRDefault="00571A9A" w:rsidP="00571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571A9A" w:rsidRPr="00BC5793" w:rsidRDefault="00571A9A" w:rsidP="00571A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Общие положения </w:t>
      </w: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3</w:t>
      </w:r>
    </w:p>
    <w:p w:rsidR="00571A9A" w:rsidRPr="00BC5793" w:rsidRDefault="00571A9A" w:rsidP="00571A9A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Порядок расчета фиксированного вознаграждения независимого / внешнего директора </w:t>
      </w:r>
      <w:r w:rsidR="00932AC9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</w:p>
    <w:p w:rsidR="00571A9A" w:rsidRPr="00BC5793" w:rsidRDefault="00571A9A" w:rsidP="00571A9A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Порядок расчета переменного вознаграждения независимого / внешнего директора       </w:t>
      </w:r>
      <w:r w:rsidR="00932AC9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</w:p>
    <w:p w:rsidR="00571A9A" w:rsidRPr="00BC5793" w:rsidRDefault="00571A9A" w:rsidP="00571A9A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Порядок выплаты вознаграждений и компенсаций члену совета директоров и члену ревизионной комиссии</w:t>
      </w: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      </w:t>
      </w:r>
      <w:r w:rsidR="00932AC9"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932AC9">
        <w:rPr>
          <w:rFonts w:ascii="Times New Roman" w:eastAsiaTheme="minorEastAsia" w:hAnsi="Times New Roman" w:cs="Times New Roman"/>
          <w:sz w:val="24"/>
          <w:szCs w:val="24"/>
          <w:lang w:eastAsia="ru-RU"/>
        </w:rPr>
        <w:t>0</w:t>
      </w:r>
    </w:p>
    <w:p w:rsidR="00571A9A" w:rsidRDefault="00571A9A" w:rsidP="00DF4AA1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</w:rPr>
      </w:pP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Приложение. Матрица определения фиксированного вознаграждения независимых / внешних директоров </w:t>
      </w: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BC579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      </w:t>
      </w:r>
      <w:r w:rsidR="00932AC9">
        <w:rPr>
          <w:rFonts w:ascii="Times New Roman" w:eastAsiaTheme="minorEastAsia" w:hAnsi="Times New Roman" w:cs="Times New Roman"/>
          <w:sz w:val="24"/>
          <w:szCs w:val="24"/>
          <w:lang w:eastAsia="ru-RU"/>
        </w:rPr>
        <w:t>11</w:t>
      </w: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71A9A" w:rsidRDefault="00571A9A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D051B5" w:rsidRPr="000F665D" w:rsidRDefault="00D051B5" w:rsidP="00293A3B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</w:rPr>
      </w:pPr>
      <w:r w:rsidRPr="000F665D">
        <w:rPr>
          <w:rFonts w:ascii="Times New Roman" w:hAnsi="Times New Roman" w:cs="Times New Roman"/>
        </w:rPr>
        <w:t xml:space="preserve">1. </w:t>
      </w:r>
      <w:r w:rsidRPr="000F665D">
        <w:rPr>
          <w:rFonts w:ascii="Times New Roman" w:hAnsi="Times New Roman" w:cs="Times New Roman"/>
          <w:b/>
        </w:rPr>
        <w:t>Общие положения</w:t>
      </w:r>
    </w:p>
    <w:p w:rsidR="001D7D3F" w:rsidRPr="000F665D" w:rsidRDefault="001D7D3F" w:rsidP="001D7D3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D051B5" w:rsidRPr="000F665D" w:rsidRDefault="00D051B5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 xml:space="preserve">1.1. </w:t>
      </w:r>
      <w:r w:rsidR="006A15B6" w:rsidRPr="000F665D">
        <w:rPr>
          <w:rFonts w:ascii="Times New Roman" w:hAnsi="Times New Roman" w:cs="Times New Roman"/>
        </w:rPr>
        <w:t>П</w:t>
      </w:r>
      <w:r w:rsidRPr="000F665D">
        <w:rPr>
          <w:rFonts w:ascii="Times New Roman" w:hAnsi="Times New Roman" w:cs="Times New Roman"/>
        </w:rPr>
        <w:t xml:space="preserve">оложение о вознаграждениях и компенсациях членам совета директоров и ревизионной комиссии </w:t>
      </w:r>
      <w:r w:rsidR="00E751DD" w:rsidRPr="000F665D">
        <w:rPr>
          <w:rFonts w:ascii="Times New Roman" w:hAnsi="Times New Roman" w:cs="Times New Roman"/>
        </w:rPr>
        <w:t>АО «ОДК</w:t>
      </w:r>
      <w:r w:rsidR="008B58E2">
        <w:rPr>
          <w:rFonts w:ascii="Times New Roman" w:hAnsi="Times New Roman" w:cs="Times New Roman"/>
        </w:rPr>
        <w:t>-СТАР</w:t>
      </w:r>
      <w:r w:rsidR="00B12325" w:rsidRPr="000F665D">
        <w:rPr>
          <w:rFonts w:ascii="Times New Roman" w:hAnsi="Times New Roman" w:cs="Times New Roman"/>
        </w:rPr>
        <w:t xml:space="preserve">» </w:t>
      </w:r>
      <w:r w:rsidRPr="000F665D">
        <w:rPr>
          <w:rFonts w:ascii="Times New Roman" w:hAnsi="Times New Roman" w:cs="Times New Roman"/>
        </w:rPr>
        <w:t xml:space="preserve">(далее - Общество) разработано в соответствии с Федеральным законом от 26.12.1995 </w:t>
      </w:r>
      <w:r w:rsidR="005549E7" w:rsidRPr="000F665D">
        <w:rPr>
          <w:rFonts w:ascii="Times New Roman" w:hAnsi="Times New Roman" w:cs="Times New Roman"/>
        </w:rPr>
        <w:t>№</w:t>
      </w:r>
      <w:r w:rsidRPr="000F665D">
        <w:rPr>
          <w:rFonts w:ascii="Times New Roman" w:hAnsi="Times New Roman" w:cs="Times New Roman"/>
        </w:rPr>
        <w:t xml:space="preserve"> 208-ФЗ </w:t>
      </w:r>
      <w:r w:rsidR="00C32603" w:rsidRPr="000F665D">
        <w:rPr>
          <w:rFonts w:ascii="Times New Roman" w:hAnsi="Times New Roman" w:cs="Times New Roman"/>
        </w:rPr>
        <w:t>«</w:t>
      </w:r>
      <w:r w:rsidRPr="000F665D">
        <w:rPr>
          <w:rFonts w:ascii="Times New Roman" w:hAnsi="Times New Roman" w:cs="Times New Roman"/>
        </w:rPr>
        <w:t>Об акционерных обществах</w:t>
      </w:r>
      <w:r w:rsidR="00C32603" w:rsidRPr="000F665D">
        <w:rPr>
          <w:rFonts w:ascii="Times New Roman" w:hAnsi="Times New Roman" w:cs="Times New Roman"/>
        </w:rPr>
        <w:t>»</w:t>
      </w:r>
      <w:r w:rsidRPr="000F665D">
        <w:rPr>
          <w:rFonts w:ascii="Times New Roman" w:hAnsi="Times New Roman" w:cs="Times New Roman"/>
        </w:rPr>
        <w:t>, иными нормативными правовыми актами Российской Федерации и устанавливает порядок определения размера и выплаты вознаграждений и компенсаций членам совета директоров и членам ревизионной комиссии Общества.</w:t>
      </w:r>
    </w:p>
    <w:p w:rsidR="00D051B5" w:rsidRPr="000F665D" w:rsidRDefault="00D051B5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1.2. Для целей настоящего Положения используются следующие термины и определения:</w:t>
      </w:r>
    </w:p>
    <w:p w:rsidR="00D051B5" w:rsidRPr="000F665D" w:rsidRDefault="00D051B5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 xml:space="preserve">1.2.1. </w:t>
      </w:r>
      <w:r w:rsidRPr="000F665D">
        <w:rPr>
          <w:rFonts w:ascii="Times New Roman" w:hAnsi="Times New Roman" w:cs="Times New Roman"/>
          <w:b/>
        </w:rPr>
        <w:t>Член совета директоров</w:t>
      </w:r>
      <w:r w:rsidRPr="000F665D">
        <w:rPr>
          <w:rFonts w:ascii="Times New Roman" w:hAnsi="Times New Roman" w:cs="Times New Roman"/>
        </w:rPr>
        <w:t xml:space="preserve"> - физическое лицо, избранное в состав совета директоров) Общества;</w:t>
      </w:r>
    </w:p>
    <w:p w:rsidR="00D051B5" w:rsidRPr="000F665D" w:rsidRDefault="00D051B5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 xml:space="preserve">1.2.2. </w:t>
      </w:r>
      <w:r w:rsidRPr="000F665D">
        <w:rPr>
          <w:rFonts w:ascii="Times New Roman" w:hAnsi="Times New Roman" w:cs="Times New Roman"/>
          <w:b/>
        </w:rPr>
        <w:t>Независимый директор</w:t>
      </w:r>
      <w:r w:rsidRPr="000F665D">
        <w:rPr>
          <w:rFonts w:ascii="Times New Roman" w:hAnsi="Times New Roman" w:cs="Times New Roman"/>
        </w:rPr>
        <w:t xml:space="preserve"> - независимый член совета директоров, в отношении которого советом директоров Общества принято решение, что данный член совета директоров признан независимым директором;</w:t>
      </w:r>
    </w:p>
    <w:p w:rsidR="00D051B5" w:rsidRPr="000F665D" w:rsidRDefault="00D051B5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 xml:space="preserve">1.2.3. </w:t>
      </w:r>
      <w:r w:rsidRPr="000F665D">
        <w:rPr>
          <w:rFonts w:ascii="Times New Roman" w:hAnsi="Times New Roman" w:cs="Times New Roman"/>
          <w:b/>
        </w:rPr>
        <w:t>Внешний директор</w:t>
      </w:r>
      <w:r w:rsidRPr="000F665D">
        <w:rPr>
          <w:rFonts w:ascii="Times New Roman" w:hAnsi="Times New Roman" w:cs="Times New Roman"/>
        </w:rPr>
        <w:t xml:space="preserve"> - член совета директоров, в отношении которого советом директоров Общества в соответствии с положением о Совете директоров Общества принято решение, что данный член совета директоров признан внешним директором.</w:t>
      </w:r>
    </w:p>
    <w:p w:rsidR="00D051B5" w:rsidRPr="000F665D" w:rsidRDefault="00D051B5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 xml:space="preserve">1.2.4. </w:t>
      </w:r>
      <w:r w:rsidRPr="000F665D">
        <w:rPr>
          <w:rFonts w:ascii="Times New Roman" w:hAnsi="Times New Roman" w:cs="Times New Roman"/>
          <w:b/>
        </w:rPr>
        <w:t>Член ревизионной комиссии</w:t>
      </w:r>
      <w:r w:rsidRPr="000F665D">
        <w:rPr>
          <w:rFonts w:ascii="Times New Roman" w:hAnsi="Times New Roman" w:cs="Times New Roman"/>
        </w:rPr>
        <w:t xml:space="preserve"> - физическое лицо, избранное в состав ревизионной комиссии Общества;</w:t>
      </w:r>
    </w:p>
    <w:p w:rsidR="00D051B5" w:rsidRDefault="00D051B5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 xml:space="preserve">1.2.5. </w:t>
      </w:r>
      <w:r w:rsidRPr="000F665D">
        <w:rPr>
          <w:rFonts w:ascii="Times New Roman" w:hAnsi="Times New Roman" w:cs="Times New Roman"/>
          <w:b/>
        </w:rPr>
        <w:t>Фиксированное вознаграждение независимому / внешнему директору, фиксированное вознаграждение</w:t>
      </w:r>
      <w:r w:rsidRPr="000F665D">
        <w:rPr>
          <w:rFonts w:ascii="Times New Roman" w:hAnsi="Times New Roman" w:cs="Times New Roman"/>
        </w:rPr>
        <w:t xml:space="preserve"> - денежная сумма, выплачиваемая ежемесячно в течение корпоративного года независимому / внешнему директору за работу в составе совета </w:t>
      </w:r>
      <w:r w:rsidR="00D242C4" w:rsidRPr="000F665D">
        <w:rPr>
          <w:rFonts w:ascii="Times New Roman" w:hAnsi="Times New Roman" w:cs="Times New Roman"/>
        </w:rPr>
        <w:t>директоров Обществ</w:t>
      </w:r>
      <w:r w:rsidR="00571A9A">
        <w:rPr>
          <w:rFonts w:ascii="Times New Roman" w:hAnsi="Times New Roman" w:cs="Times New Roman"/>
        </w:rPr>
        <w:t>а</w:t>
      </w:r>
      <w:r w:rsidR="00F5526C">
        <w:rPr>
          <w:rStyle w:val="ab"/>
          <w:rFonts w:ascii="Times New Roman" w:hAnsi="Times New Roman" w:cs="Times New Roman"/>
        </w:rPr>
        <w:footnoteReference w:id="1"/>
      </w:r>
      <w:r w:rsidRPr="000F665D">
        <w:rPr>
          <w:rFonts w:ascii="Times New Roman" w:hAnsi="Times New Roman" w:cs="Times New Roman"/>
        </w:rPr>
        <w:t>;</w:t>
      </w:r>
    </w:p>
    <w:p w:rsidR="00D242C4" w:rsidRPr="000F665D" w:rsidRDefault="00D242C4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1.2.6 </w:t>
      </w:r>
      <w:r w:rsidRPr="00DF4AA1">
        <w:rPr>
          <w:rFonts w:ascii="Times New Roman" w:hAnsi="Times New Roman" w:cs="Times New Roman"/>
          <w:b/>
        </w:rPr>
        <w:t>Контур бюджетирования</w:t>
      </w:r>
      <w:r>
        <w:rPr>
          <w:rFonts w:ascii="Times New Roman" w:hAnsi="Times New Roman" w:cs="Times New Roman"/>
        </w:rPr>
        <w:t xml:space="preserve"> – перечень организаций Госуд</w:t>
      </w:r>
      <w:r w:rsidR="008B58E2">
        <w:rPr>
          <w:rFonts w:ascii="Times New Roman" w:hAnsi="Times New Roman" w:cs="Times New Roman"/>
        </w:rPr>
        <w:t>арственной корпорации «</w:t>
      </w:r>
      <w:proofErr w:type="spellStart"/>
      <w:r w:rsidR="008B58E2">
        <w:rPr>
          <w:rFonts w:ascii="Times New Roman" w:hAnsi="Times New Roman" w:cs="Times New Roman"/>
        </w:rPr>
        <w:t>Ростех</w:t>
      </w:r>
      <w:proofErr w:type="spellEnd"/>
      <w:r w:rsidR="008B58E2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(далее –</w:t>
      </w:r>
      <w:r w:rsidR="00161B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Корпорация), формирующих бюджеты в полном объеме, утверждаемый на очередной плановый год приказом Корпорации о порядке формирования бюджета Государственной корпорации «</w:t>
      </w:r>
      <w:proofErr w:type="spellStart"/>
      <w:r>
        <w:rPr>
          <w:rFonts w:ascii="Times New Roman" w:hAnsi="Times New Roman" w:cs="Times New Roman"/>
        </w:rPr>
        <w:t>Ростех</w:t>
      </w:r>
      <w:proofErr w:type="spellEnd"/>
      <w:r>
        <w:rPr>
          <w:rFonts w:ascii="Times New Roman" w:hAnsi="Times New Roman" w:cs="Times New Roman"/>
        </w:rPr>
        <w:t>»</w:t>
      </w:r>
      <w:r w:rsidR="00721F8D">
        <w:rPr>
          <w:rFonts w:ascii="Times New Roman" w:hAnsi="Times New Roman" w:cs="Times New Roman"/>
        </w:rPr>
        <w:t xml:space="preserve"> и ее организаций на плановый период.</w:t>
      </w:r>
    </w:p>
    <w:p w:rsidR="00D051B5" w:rsidRPr="000F665D" w:rsidRDefault="00D051B5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1.2.</w:t>
      </w:r>
      <w:r w:rsidR="00721F8D">
        <w:rPr>
          <w:rFonts w:ascii="Times New Roman" w:hAnsi="Times New Roman" w:cs="Times New Roman"/>
        </w:rPr>
        <w:t>7</w:t>
      </w:r>
      <w:r w:rsidRPr="000F665D">
        <w:rPr>
          <w:rFonts w:ascii="Times New Roman" w:hAnsi="Times New Roman" w:cs="Times New Roman"/>
        </w:rPr>
        <w:t xml:space="preserve">. </w:t>
      </w:r>
      <w:r w:rsidRPr="000F665D">
        <w:rPr>
          <w:rFonts w:ascii="Times New Roman" w:hAnsi="Times New Roman" w:cs="Times New Roman"/>
          <w:b/>
        </w:rPr>
        <w:t>Переменное вознаграждение независимому / внешнему директору, переменное вознаграждение</w:t>
      </w:r>
      <w:r w:rsidRPr="000F665D">
        <w:rPr>
          <w:rFonts w:ascii="Times New Roman" w:hAnsi="Times New Roman" w:cs="Times New Roman"/>
        </w:rPr>
        <w:t xml:space="preserve"> - денежная сумма, выплачиваемая по итогам отчетного финансового года независимому / внешнему директору в зависимости от выполнения </w:t>
      </w:r>
      <w:r w:rsidR="00EA64FF" w:rsidRPr="000F665D">
        <w:rPr>
          <w:rFonts w:ascii="Times New Roman" w:hAnsi="Times New Roman" w:cs="Times New Roman"/>
        </w:rPr>
        <w:t>общекорпоративных КП</w:t>
      </w:r>
      <w:r w:rsidR="00D97ED1" w:rsidRPr="000F665D">
        <w:rPr>
          <w:rFonts w:ascii="Times New Roman" w:hAnsi="Times New Roman" w:cs="Times New Roman"/>
        </w:rPr>
        <w:t>Э</w:t>
      </w:r>
      <w:r w:rsidR="00F5526C">
        <w:rPr>
          <w:rStyle w:val="ab"/>
          <w:rFonts w:ascii="Times New Roman" w:hAnsi="Times New Roman" w:cs="Times New Roman"/>
        </w:rPr>
        <w:footnoteReference w:id="2"/>
      </w:r>
      <w:r w:rsidRPr="000F665D">
        <w:rPr>
          <w:rFonts w:ascii="Times New Roman" w:hAnsi="Times New Roman" w:cs="Times New Roman"/>
        </w:rPr>
        <w:t>;</w:t>
      </w:r>
    </w:p>
    <w:p w:rsidR="00D051B5" w:rsidRPr="000F665D" w:rsidRDefault="00D051B5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1.2.</w:t>
      </w:r>
      <w:r w:rsidR="00721F8D">
        <w:rPr>
          <w:rFonts w:ascii="Times New Roman" w:hAnsi="Times New Roman" w:cs="Times New Roman"/>
        </w:rPr>
        <w:t>8</w:t>
      </w:r>
      <w:r w:rsidRPr="000F665D">
        <w:rPr>
          <w:rFonts w:ascii="Times New Roman" w:hAnsi="Times New Roman" w:cs="Times New Roman"/>
        </w:rPr>
        <w:t xml:space="preserve">. </w:t>
      </w:r>
      <w:r w:rsidR="00E405DB" w:rsidRPr="000F665D">
        <w:rPr>
          <w:rFonts w:ascii="Times New Roman" w:hAnsi="Times New Roman" w:cs="Times New Roman"/>
          <w:b/>
        </w:rPr>
        <w:t>Общекорпоративные КП</w:t>
      </w:r>
      <w:r w:rsidR="00D97ED1" w:rsidRPr="000F665D">
        <w:rPr>
          <w:rFonts w:ascii="Times New Roman" w:hAnsi="Times New Roman" w:cs="Times New Roman"/>
          <w:b/>
        </w:rPr>
        <w:t>Э</w:t>
      </w:r>
      <w:r w:rsidRPr="000F665D">
        <w:rPr>
          <w:rFonts w:ascii="Times New Roman" w:hAnsi="Times New Roman" w:cs="Times New Roman"/>
        </w:rPr>
        <w:t xml:space="preserve"> - </w:t>
      </w:r>
      <w:r w:rsidR="00E405DB" w:rsidRPr="000F665D">
        <w:rPr>
          <w:rFonts w:ascii="Times New Roman" w:hAnsi="Times New Roman" w:cs="Times New Roman"/>
        </w:rPr>
        <w:t>показатели, на основании которых оценивается эффективность деятельности Общества по итогам отчетного финансового года</w:t>
      </w:r>
      <w:r w:rsidRPr="000F665D">
        <w:rPr>
          <w:rFonts w:ascii="Times New Roman" w:hAnsi="Times New Roman" w:cs="Times New Roman"/>
        </w:rPr>
        <w:t>;</w:t>
      </w:r>
    </w:p>
    <w:p w:rsidR="00D051B5" w:rsidRPr="000F665D" w:rsidRDefault="00D051B5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1.2.</w:t>
      </w:r>
      <w:r w:rsidR="00721F8D">
        <w:rPr>
          <w:rFonts w:ascii="Times New Roman" w:hAnsi="Times New Roman" w:cs="Times New Roman"/>
        </w:rPr>
        <w:t>9</w:t>
      </w:r>
      <w:r w:rsidRPr="000F665D">
        <w:rPr>
          <w:rFonts w:ascii="Times New Roman" w:hAnsi="Times New Roman" w:cs="Times New Roman"/>
        </w:rPr>
        <w:t xml:space="preserve">. </w:t>
      </w:r>
      <w:r w:rsidRPr="000F665D">
        <w:rPr>
          <w:rFonts w:ascii="Times New Roman" w:hAnsi="Times New Roman" w:cs="Times New Roman"/>
          <w:b/>
        </w:rPr>
        <w:t>Отчетный финансовый год</w:t>
      </w:r>
      <w:r w:rsidRPr="000F665D">
        <w:rPr>
          <w:rFonts w:ascii="Times New Roman" w:hAnsi="Times New Roman" w:cs="Times New Roman"/>
        </w:rPr>
        <w:t xml:space="preserve"> - год, который начинается 1 января и заканчивается 31 декабря и по итогам которого формируется бухгалтерская отчетность по российским стандартам бухгалтерского учета.</w:t>
      </w:r>
    </w:p>
    <w:p w:rsidR="00D051B5" w:rsidRPr="000F665D" w:rsidRDefault="00D051B5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1.2.</w:t>
      </w:r>
      <w:r w:rsidR="00721F8D">
        <w:rPr>
          <w:rFonts w:ascii="Times New Roman" w:hAnsi="Times New Roman" w:cs="Times New Roman"/>
        </w:rPr>
        <w:t>10</w:t>
      </w:r>
      <w:r w:rsidRPr="000F665D">
        <w:rPr>
          <w:rFonts w:ascii="Times New Roman" w:hAnsi="Times New Roman" w:cs="Times New Roman"/>
        </w:rPr>
        <w:t xml:space="preserve">. </w:t>
      </w:r>
      <w:r w:rsidRPr="000F665D">
        <w:rPr>
          <w:rFonts w:ascii="Times New Roman" w:hAnsi="Times New Roman" w:cs="Times New Roman"/>
          <w:b/>
        </w:rPr>
        <w:t>Корпоративный год</w:t>
      </w:r>
      <w:r w:rsidRPr="000F665D">
        <w:rPr>
          <w:rFonts w:ascii="Times New Roman" w:hAnsi="Times New Roman" w:cs="Times New Roman"/>
        </w:rPr>
        <w:t xml:space="preserve"> - год, который начинается с момента избрания персонального состава совета директоров на годовом общем собрании акционеров Общества и завершается с момента проведения последующего годового общего собрания акционеров Общества;</w:t>
      </w:r>
    </w:p>
    <w:p w:rsidR="00D051B5" w:rsidRPr="000F665D" w:rsidRDefault="00D051B5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1.2.</w:t>
      </w:r>
      <w:r w:rsidR="00721F8D" w:rsidRPr="000F665D">
        <w:rPr>
          <w:rFonts w:ascii="Times New Roman" w:hAnsi="Times New Roman" w:cs="Times New Roman"/>
        </w:rPr>
        <w:t>1</w:t>
      </w:r>
      <w:r w:rsidR="00721F8D">
        <w:rPr>
          <w:rFonts w:ascii="Times New Roman" w:hAnsi="Times New Roman" w:cs="Times New Roman"/>
        </w:rPr>
        <w:t>1</w:t>
      </w:r>
      <w:r w:rsidRPr="000F665D">
        <w:rPr>
          <w:rFonts w:ascii="Times New Roman" w:hAnsi="Times New Roman" w:cs="Times New Roman"/>
        </w:rPr>
        <w:t xml:space="preserve">. </w:t>
      </w:r>
      <w:r w:rsidRPr="000F665D">
        <w:rPr>
          <w:rFonts w:ascii="Times New Roman" w:hAnsi="Times New Roman" w:cs="Times New Roman"/>
          <w:b/>
        </w:rPr>
        <w:t>Компенсация</w:t>
      </w:r>
      <w:r w:rsidRPr="000F665D">
        <w:rPr>
          <w:rFonts w:ascii="Times New Roman" w:hAnsi="Times New Roman" w:cs="Times New Roman"/>
        </w:rPr>
        <w:t xml:space="preserve"> - денежная сумма, выплачиваемая члену совета директоров, члену </w:t>
      </w:r>
      <w:r w:rsidRPr="000F665D">
        <w:rPr>
          <w:rFonts w:ascii="Times New Roman" w:hAnsi="Times New Roman" w:cs="Times New Roman"/>
        </w:rPr>
        <w:lastRenderedPageBreak/>
        <w:t>ревизионной комиссии в качестве возмещения их расходов, связанных с выполнением ими обязанностей члена совета директоров, члена ревизионной комиссии;</w:t>
      </w:r>
    </w:p>
    <w:p w:rsidR="00D051B5" w:rsidRPr="00E3018F" w:rsidRDefault="00D051B5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1.2.</w:t>
      </w:r>
      <w:r w:rsidR="00721F8D" w:rsidRPr="000F665D">
        <w:rPr>
          <w:rFonts w:ascii="Times New Roman" w:hAnsi="Times New Roman" w:cs="Times New Roman"/>
        </w:rPr>
        <w:t>1</w:t>
      </w:r>
      <w:r w:rsidR="00721F8D">
        <w:rPr>
          <w:rFonts w:ascii="Times New Roman" w:hAnsi="Times New Roman" w:cs="Times New Roman"/>
        </w:rPr>
        <w:t>2</w:t>
      </w:r>
      <w:r w:rsidRPr="000F665D">
        <w:rPr>
          <w:rFonts w:ascii="Times New Roman" w:hAnsi="Times New Roman" w:cs="Times New Roman"/>
        </w:rPr>
        <w:t xml:space="preserve">. </w:t>
      </w:r>
      <w:r w:rsidR="007B1341">
        <w:rPr>
          <w:rFonts w:ascii="Times New Roman" w:hAnsi="Times New Roman" w:cs="Times New Roman"/>
          <w:b/>
        </w:rPr>
        <w:t>Х</w:t>
      </w:r>
      <w:r w:rsidR="00E3018F" w:rsidRPr="00E3018F">
        <w:rPr>
          <w:rFonts w:ascii="Times New Roman" w:hAnsi="Times New Roman" w:cs="Times New Roman"/>
          <w:b/>
        </w:rPr>
        <w:t xml:space="preserve">олдинговая компания, ХК (ИС) - </w:t>
      </w:r>
      <w:r w:rsidR="00E3018F" w:rsidRPr="00DF4AA1">
        <w:rPr>
          <w:rFonts w:ascii="Times New Roman" w:hAnsi="Times New Roman" w:cs="Times New Roman"/>
        </w:rPr>
        <w:t>холдинговая компания (интегрированная структура) Корпорации, сформированная на основе хозяйственных обществ, акции (доли в уставном капитале) которых переданы Корпорации в качестве имущественного взноса Российской Федерацией или приобретены Корпорацией на других основаниях, по отраслевому признаку с учетом синергетического эффекта и отвечающая целям деятельности Корпорации;</w:t>
      </w:r>
    </w:p>
    <w:p w:rsidR="00D051B5" w:rsidRDefault="00D051B5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1.2.</w:t>
      </w:r>
      <w:r w:rsidR="00721F8D" w:rsidRPr="000F665D">
        <w:rPr>
          <w:rFonts w:ascii="Times New Roman" w:hAnsi="Times New Roman" w:cs="Times New Roman"/>
        </w:rPr>
        <w:t>1</w:t>
      </w:r>
      <w:r w:rsidR="00721F8D">
        <w:rPr>
          <w:rFonts w:ascii="Times New Roman" w:hAnsi="Times New Roman" w:cs="Times New Roman"/>
        </w:rPr>
        <w:t>3</w:t>
      </w:r>
      <w:r w:rsidRPr="000F665D">
        <w:rPr>
          <w:rFonts w:ascii="Times New Roman" w:hAnsi="Times New Roman" w:cs="Times New Roman"/>
        </w:rPr>
        <w:t xml:space="preserve">. </w:t>
      </w:r>
      <w:r w:rsidR="00E3018F" w:rsidRPr="00E3018F">
        <w:rPr>
          <w:rFonts w:ascii="Times New Roman" w:hAnsi="Times New Roman" w:cs="Times New Roman"/>
          <w:b/>
        </w:rPr>
        <w:t>ГО ХК</w:t>
      </w:r>
      <w:r w:rsidR="008B58E2">
        <w:rPr>
          <w:rFonts w:ascii="Times New Roman" w:hAnsi="Times New Roman" w:cs="Times New Roman"/>
          <w:b/>
        </w:rPr>
        <w:t xml:space="preserve"> </w:t>
      </w:r>
      <w:r w:rsidR="00E3018F" w:rsidRPr="00E3018F">
        <w:rPr>
          <w:rFonts w:ascii="Times New Roman" w:hAnsi="Times New Roman" w:cs="Times New Roman"/>
          <w:b/>
        </w:rPr>
        <w:t xml:space="preserve">(ИС) - </w:t>
      </w:r>
      <w:r w:rsidR="00E3018F" w:rsidRPr="00DF4AA1">
        <w:rPr>
          <w:rFonts w:ascii="Times New Roman" w:hAnsi="Times New Roman" w:cs="Times New Roman"/>
        </w:rPr>
        <w:t>головная организация холдинговой компании, ГО ХК (ИС) - организация ХК (ИС), имеющая полномочия по управлению деятельностью организаций Корпорации, входящих в состав холдинговой компании (интегрированной структуры), в соответствии с правовыми актами Корпорации</w:t>
      </w:r>
      <w:r w:rsidRPr="00E3018F">
        <w:rPr>
          <w:rFonts w:ascii="Times New Roman" w:hAnsi="Times New Roman" w:cs="Times New Roman"/>
        </w:rPr>
        <w:t>.</w:t>
      </w:r>
    </w:p>
    <w:p w:rsidR="00A37095" w:rsidRDefault="00A37095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1.2.1</w:t>
      </w:r>
      <w:r w:rsidR="00721F8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Pr="00DF4AA1">
        <w:rPr>
          <w:rFonts w:ascii="Times New Roman" w:hAnsi="Times New Roman" w:cs="Times New Roman"/>
          <w:b/>
        </w:rPr>
        <w:t>Группа организаций</w:t>
      </w:r>
      <w:r>
        <w:rPr>
          <w:rFonts w:ascii="Times New Roman" w:hAnsi="Times New Roman" w:cs="Times New Roman"/>
        </w:rPr>
        <w:t xml:space="preserve"> – определяемая приказом Корпорации совокупность организаций, состоящая из организации прямого управления и ее дочерних организаций.</w:t>
      </w:r>
    </w:p>
    <w:p w:rsidR="009E5AD1" w:rsidRDefault="009E5AD1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1.2.1</w:t>
      </w:r>
      <w:r w:rsidR="00721F8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Pr="00DF4AA1">
        <w:rPr>
          <w:rFonts w:ascii="Times New Roman" w:hAnsi="Times New Roman" w:cs="Times New Roman"/>
          <w:b/>
        </w:rPr>
        <w:t>Дивизион</w:t>
      </w:r>
      <w:r>
        <w:rPr>
          <w:rFonts w:ascii="Times New Roman" w:hAnsi="Times New Roman" w:cs="Times New Roman"/>
        </w:rPr>
        <w:t xml:space="preserve"> – совокупность организаций холдинговой компании (интегрированной структуры), определяемая приказом генерального директора головой организации холдинговой компании (интегрированной структуры)</w:t>
      </w:r>
    </w:p>
    <w:p w:rsidR="009E5AD1" w:rsidRDefault="009E5AD1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1.2.1</w:t>
      </w:r>
      <w:r w:rsidR="00721F8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Pr="00DF4AA1">
        <w:rPr>
          <w:rFonts w:ascii="Times New Roman" w:hAnsi="Times New Roman" w:cs="Times New Roman"/>
          <w:b/>
        </w:rPr>
        <w:t>Контракты по программам военно-технического сотрудничества</w:t>
      </w:r>
      <w:r>
        <w:rPr>
          <w:rFonts w:ascii="Times New Roman" w:hAnsi="Times New Roman" w:cs="Times New Roman"/>
        </w:rPr>
        <w:t xml:space="preserve"> – контракты с иностранными заказчиками (договоры комиссии с государственными посредниками) на поставку продукции военного назначения, включенной в экспортно-импортную часть государственного оборонного заказа на основании программ военно-технического сотрудничества и/или международных обязательств Российской Федерации (в том числе об оказании иностранным заказчикам военно-технической помощи, погашения государственного долга и пр.), и финансируемой за счет средств федерального бюджета;</w:t>
      </w:r>
    </w:p>
    <w:p w:rsidR="009E5AD1" w:rsidRPr="000F665D" w:rsidRDefault="009E5AD1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1.2.1</w:t>
      </w:r>
      <w:r w:rsidR="00721F8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r w:rsidRPr="00DF4AA1">
        <w:rPr>
          <w:rFonts w:ascii="Times New Roman" w:hAnsi="Times New Roman" w:cs="Times New Roman"/>
          <w:b/>
        </w:rPr>
        <w:t>Коммерческие контракты в области военно-технического сотрудничества</w:t>
      </w:r>
      <w:r>
        <w:rPr>
          <w:rFonts w:ascii="Times New Roman" w:hAnsi="Times New Roman" w:cs="Times New Roman"/>
        </w:rPr>
        <w:t xml:space="preserve"> – контракты с иностранными заказчиками (договоры комиссии с государственными посредниками) на поставку продукции военного назначения, заключенные в коммерческих целях на возмездной основе.</w:t>
      </w:r>
    </w:p>
    <w:p w:rsidR="00D051B5" w:rsidRPr="000F665D" w:rsidRDefault="00D051B5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1.3. Вознаграждение начисляется и выплачивается независимым / внешним членам совета директоров, в отношении которых советом директоров Общества принято решение о подтверждении его статуса независимого или внешнего директора. Вознаграждение устанавливается независимому / внешнему директору на условиях, определенных настоящим Положением.</w:t>
      </w:r>
    </w:p>
    <w:p w:rsidR="00D051B5" w:rsidRPr="000F665D" w:rsidRDefault="00D051B5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1.4. Вознаграждение независимого / внешнего директора складывается из фиксированной и переменной частей вознаграждения.</w:t>
      </w:r>
    </w:p>
    <w:p w:rsidR="00D051B5" w:rsidRPr="000F665D" w:rsidRDefault="00D051B5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1.5. Компенсации выплачиваются членам совета директоров и членам ревизионной комиссии в соответствии с настоящим Положением.</w:t>
      </w:r>
    </w:p>
    <w:p w:rsidR="00D051B5" w:rsidRPr="000F665D" w:rsidRDefault="00D051B5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1.6. Решение о выплате/невыплате вознаграждений и компенсаций членам совета директоров и ревизионной комиссии принимается общим собранием акционеров.</w:t>
      </w:r>
    </w:p>
    <w:p w:rsidR="00D051B5" w:rsidRPr="000F665D" w:rsidRDefault="00D051B5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1.7. Суммы вознаграждений и компенсаций, прогнозный размер которых рассчитывается в соответствии с Положением, предусматриваются в бюджете Общества на соответствующий период.</w:t>
      </w:r>
    </w:p>
    <w:p w:rsidR="00D051B5" w:rsidRPr="000F665D" w:rsidRDefault="00D051B5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1.8. Вознаграждение является объектом налогообложения в соответствии с законодательством Российской Федерации и (или) иного государства, чьим налоговым резидентом признается независимый / внешний директор.</w:t>
      </w:r>
    </w:p>
    <w:p w:rsidR="00D051B5" w:rsidRPr="000F665D" w:rsidRDefault="00D051B5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D051B5" w:rsidRPr="000F665D" w:rsidRDefault="00D051B5" w:rsidP="001D7D3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</w:rPr>
      </w:pPr>
      <w:r w:rsidRPr="000F665D">
        <w:rPr>
          <w:rFonts w:ascii="Times New Roman" w:hAnsi="Times New Roman" w:cs="Times New Roman"/>
          <w:b/>
        </w:rPr>
        <w:t>2. Порядок расчета фиксированного вознаграждения независимого / внешнего директора</w:t>
      </w:r>
    </w:p>
    <w:p w:rsidR="00D051B5" w:rsidRPr="000F665D" w:rsidRDefault="00D051B5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2.1. Независимому / внешнему директору может устанавливаться ежемесячное фиксированное вознаграждение вне зависимости от количества заседаний совета директоров Общества, в которых независимый / внешний директор принял участие</w:t>
      </w:r>
      <w:r w:rsidR="00A2791D">
        <w:rPr>
          <w:rFonts w:ascii="Times New Roman" w:hAnsi="Times New Roman" w:cs="Times New Roman"/>
        </w:rPr>
        <w:t>.</w:t>
      </w:r>
    </w:p>
    <w:p w:rsidR="00D051B5" w:rsidRPr="000F665D" w:rsidRDefault="00D051B5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2.1.</w:t>
      </w:r>
      <w:r w:rsidR="0060356C" w:rsidRPr="000F665D">
        <w:rPr>
          <w:rFonts w:ascii="Times New Roman" w:hAnsi="Times New Roman" w:cs="Times New Roman"/>
        </w:rPr>
        <w:t>1</w:t>
      </w:r>
      <w:r w:rsidRPr="000F665D">
        <w:rPr>
          <w:rFonts w:ascii="Times New Roman" w:hAnsi="Times New Roman" w:cs="Times New Roman"/>
        </w:rPr>
        <w:t xml:space="preserve">. </w:t>
      </w:r>
      <w:r w:rsidR="007573AE" w:rsidRPr="000F665D">
        <w:rPr>
          <w:rFonts w:ascii="Times New Roman" w:hAnsi="Times New Roman" w:cs="Times New Roman"/>
        </w:rPr>
        <w:t>За исполнение обязанностей члена совета директоров размер фиксированного вознаграждения независимого/внешнего директора определяется следующим образом:</w:t>
      </w:r>
    </w:p>
    <w:p w:rsidR="007573AE" w:rsidRPr="000F665D" w:rsidRDefault="007573AE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lastRenderedPageBreak/>
        <w:t>2.1.1.1. Значение фиксированного вознаграждения определяется по формуле:</w:t>
      </w:r>
    </w:p>
    <w:p w:rsidR="00996CC8" w:rsidRPr="000F665D" w:rsidRDefault="00996CC8" w:rsidP="00D97ED1">
      <w:pPr>
        <w:pStyle w:val="ConsPlusNormal"/>
        <w:spacing w:before="220" w:line="276" w:lineRule="auto"/>
        <w:ind w:firstLine="709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  <w:sz w:val="24"/>
          </w:rPr>
          <m:t>Вфикс=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</w:rPr>
              <m:t>Вфикс</m:t>
            </m:r>
          </m:e>
          <m:sub>
            <m:r>
              <w:rPr>
                <w:rFonts w:ascii="Cambria Math" w:hAnsi="Cambria Math" w:cs="Times New Roman"/>
                <w:sz w:val="24"/>
              </w:rPr>
              <m:t>min</m:t>
            </m:r>
          </m:sub>
          <m:sup>
            <m:r>
              <w:rPr>
                <w:rFonts w:ascii="Cambria Math" w:hAnsi="Cambria Math" w:cs="Times New Roman"/>
                <w:sz w:val="24"/>
                <w:lang w:val="en-US"/>
              </w:rPr>
              <m:t>k</m:t>
            </m:r>
          </m:sup>
        </m:sSubSup>
        <m:r>
          <w:rPr>
            <w:rFonts w:ascii="Cambria Math" w:hAnsi="Cambria Math" w:cs="Times New Roman"/>
            <w:sz w:val="24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</w:rPr>
                  <m:t>Вфикс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max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k</m:t>
                </m:r>
              </m:sup>
            </m:sSubSup>
            <m:r>
              <w:rPr>
                <w:rFonts w:ascii="Cambria Math" w:hAnsi="Cambria Math" w:cs="Times New Roman"/>
                <w:sz w:val="24"/>
              </w:rPr>
              <m:t>-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</w:rPr>
                  <m:t>Вфикс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min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k</m:t>
                </m:r>
              </m:sup>
            </m:sSubSup>
          </m:e>
        </m:d>
        <m:r>
          <w:rPr>
            <w:rFonts w:ascii="Cambria Math" w:hAnsi="Cambria Math" w:cs="Times New Roman"/>
            <w:sz w:val="24"/>
          </w:rPr>
          <m:t xml:space="preserve">× </m:t>
        </m:r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lang w:val="en-US"/>
              </w:rPr>
              <m:t>TR</m:t>
            </m:r>
            <m:r>
              <w:rPr>
                <w:rFonts w:ascii="Cambria Math" w:hAnsi="Cambria Math" w:cs="Times New Roman"/>
                <w:sz w:val="24"/>
              </w:rPr>
              <m:t xml:space="preserve"> - </m:t>
            </m:r>
            <w:bookmarkStart w:id="0" w:name="_Hlk113007340"/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</w:rPr>
                  <m:t>TR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min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k</m:t>
                </m:r>
              </m:sup>
            </m:sSubSup>
            <w:bookmarkEnd w:id="0"/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</w:rPr>
                  <m:t>TR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max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k</m:t>
                </m:r>
              </m:sup>
            </m:sSubSup>
            <m:r>
              <w:rPr>
                <w:rFonts w:ascii="Cambria Math" w:hAnsi="Cambria Math" w:cs="Times New Roman"/>
                <w:sz w:val="24"/>
              </w:rPr>
              <m:t xml:space="preserve">- 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</w:rPr>
                  <m:t>TR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min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k</m:t>
                </m:r>
              </m:sup>
            </m:sSubSup>
          </m:den>
        </m:f>
      </m:oMath>
      <w:r w:rsidR="00520167" w:rsidRPr="000F665D">
        <w:rPr>
          <w:rFonts w:ascii="Times New Roman" w:hAnsi="Times New Roman" w:cs="Times New Roman"/>
          <w:sz w:val="24"/>
        </w:rPr>
        <w:t>, где:</w:t>
      </w:r>
    </w:p>
    <w:p w:rsidR="002D7E29" w:rsidRPr="000F665D" w:rsidRDefault="002D7E29" w:rsidP="00D97ED1">
      <w:pPr>
        <w:pStyle w:val="ConsPlusNormal"/>
        <w:spacing w:before="220" w:line="276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0F665D">
        <w:rPr>
          <w:rFonts w:ascii="Cambria Math" w:hAnsi="Cambria Math" w:cs="Times New Roman"/>
        </w:rPr>
        <w:t>Вфикс</w:t>
      </w:r>
      <w:proofErr w:type="spellEnd"/>
      <w:r w:rsidRPr="000F665D">
        <w:rPr>
          <w:rFonts w:ascii="Times New Roman" w:hAnsi="Times New Roman" w:cs="Times New Roman"/>
        </w:rPr>
        <w:t xml:space="preserve"> - значение фиксированного вознаграждения независимого/внешнего директора, в тыс. руб.;</w:t>
      </w:r>
    </w:p>
    <w:p w:rsidR="002D7E29" w:rsidRPr="000F665D" w:rsidRDefault="008C7439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k</m:t>
        </m:r>
      </m:oMath>
      <w:r w:rsidR="002D7E29" w:rsidRPr="000F665D">
        <w:rPr>
          <w:rFonts w:ascii="Times New Roman" w:hAnsi="Times New Roman" w:cs="Times New Roman"/>
        </w:rPr>
        <w:t xml:space="preserve"> - </w:t>
      </w:r>
      <w:r w:rsidRPr="000F665D">
        <w:rPr>
          <w:rFonts w:ascii="Times New Roman" w:hAnsi="Times New Roman" w:cs="Times New Roman"/>
        </w:rPr>
        <w:t>группа оплаты, определяется в соответствии с п. 2.1.1.2. согласно Приложению №</w:t>
      </w:r>
      <w:r w:rsidR="00593583">
        <w:rPr>
          <w:rFonts w:ascii="Times New Roman" w:hAnsi="Times New Roman" w:cs="Times New Roman"/>
        </w:rPr>
        <w:t xml:space="preserve"> </w:t>
      </w:r>
      <w:r w:rsidRPr="000F665D">
        <w:rPr>
          <w:rFonts w:ascii="Times New Roman" w:hAnsi="Times New Roman" w:cs="Times New Roman"/>
        </w:rPr>
        <w:t>1;</w:t>
      </w:r>
    </w:p>
    <w:p w:rsidR="008C7439" w:rsidRPr="000F665D" w:rsidRDefault="0038265D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Вфикс</m:t>
            </m:r>
          </m:e>
          <m:sub>
            <m:r>
              <w:rPr>
                <w:rFonts w:ascii="Cambria Math" w:hAnsi="Cambria Math" w:cs="Times New Roman"/>
              </w:rPr>
              <m:t>min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k</m:t>
            </m:r>
          </m:sup>
        </m:sSubSup>
        <m:r>
          <w:rPr>
            <w:rFonts w:ascii="Cambria Math" w:hAnsi="Cambria Math" w:cs="Times New Roman"/>
          </w:rPr>
          <m:t xml:space="preserve"> </m:t>
        </m:r>
      </m:oMath>
      <w:r w:rsidR="00996CC8" w:rsidRPr="000F665D">
        <w:rPr>
          <w:rFonts w:ascii="Times New Roman" w:hAnsi="Times New Roman" w:cs="Times New Roman"/>
        </w:rPr>
        <w:t xml:space="preserve">и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Вфикс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k</m:t>
            </m:r>
          </m:sup>
        </m:sSubSup>
      </m:oMath>
      <w:r w:rsidR="008C7439" w:rsidRPr="000F665D">
        <w:rPr>
          <w:rFonts w:ascii="Times New Roman" w:hAnsi="Times New Roman" w:cs="Times New Roman"/>
        </w:rPr>
        <w:t xml:space="preserve"> соответственно минимальное и максимальное значение фиксированного вознаграждения в </w:t>
      </w:r>
      <m:oMath>
        <m:r>
          <w:rPr>
            <w:rFonts w:ascii="Cambria Math" w:hAnsi="Cambria Math" w:cs="Times New Roman"/>
          </w:rPr>
          <m:t>k</m:t>
        </m:r>
      </m:oMath>
      <w:r w:rsidR="008C7439" w:rsidRPr="000F665D">
        <w:rPr>
          <w:rFonts w:ascii="Times New Roman" w:hAnsi="Times New Roman" w:cs="Times New Roman"/>
        </w:rPr>
        <w:t>-й группе оплаты согласно Приложению №</w:t>
      </w:r>
      <w:r w:rsidR="00593583">
        <w:rPr>
          <w:rFonts w:ascii="Times New Roman" w:hAnsi="Times New Roman" w:cs="Times New Roman"/>
        </w:rPr>
        <w:t xml:space="preserve"> </w:t>
      </w:r>
      <w:r w:rsidR="008C7439" w:rsidRPr="000F665D">
        <w:rPr>
          <w:rFonts w:ascii="Times New Roman" w:hAnsi="Times New Roman" w:cs="Times New Roman"/>
        </w:rPr>
        <w:t>1, в тыс. руб.;</w:t>
      </w:r>
    </w:p>
    <w:p w:rsidR="008C7439" w:rsidRPr="000F665D" w:rsidRDefault="0038265D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TR</m:t>
            </m:r>
          </m:e>
          <m:sub>
            <m:r>
              <w:rPr>
                <w:rFonts w:ascii="Cambria Math" w:hAnsi="Cambria Math" w:cs="Times New Roman"/>
              </w:rPr>
              <m:t>min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k</m:t>
            </m:r>
          </m:sup>
        </m:sSubSup>
      </m:oMath>
      <w:r w:rsidR="00996CC8" w:rsidRPr="000F665D">
        <w:rPr>
          <w:rFonts w:ascii="Times New Roman" w:hAnsi="Times New Roman" w:cs="Times New Roman"/>
        </w:rPr>
        <w:t xml:space="preserve"> и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TR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k</m:t>
            </m:r>
          </m:sup>
        </m:sSubSup>
      </m:oMath>
      <w:r w:rsidR="00ED6C46" w:rsidRPr="000F665D">
        <w:rPr>
          <w:rFonts w:ascii="Times New Roman" w:hAnsi="Times New Roman" w:cs="Times New Roman"/>
        </w:rPr>
        <w:t xml:space="preserve">- соответственно минимальное и максимальное значение выручки в </w:t>
      </w:r>
      <m:oMath>
        <m:r>
          <w:rPr>
            <w:rFonts w:ascii="Cambria Math" w:hAnsi="Cambria Math" w:cs="Times New Roman"/>
          </w:rPr>
          <m:t>k</m:t>
        </m:r>
      </m:oMath>
      <w:r w:rsidR="00ED6C46" w:rsidRPr="000F665D">
        <w:rPr>
          <w:rFonts w:ascii="Times New Roman" w:hAnsi="Times New Roman" w:cs="Times New Roman"/>
        </w:rPr>
        <w:t>-й группе оплаты согласно Приложению №</w:t>
      </w:r>
      <w:r w:rsidR="00593583">
        <w:rPr>
          <w:rFonts w:ascii="Times New Roman" w:hAnsi="Times New Roman" w:cs="Times New Roman"/>
        </w:rPr>
        <w:t xml:space="preserve"> </w:t>
      </w:r>
      <w:r w:rsidR="00ED6C46" w:rsidRPr="000F665D">
        <w:rPr>
          <w:rFonts w:ascii="Times New Roman" w:hAnsi="Times New Roman" w:cs="Times New Roman"/>
        </w:rPr>
        <w:t>1, в млн. руб.;</w:t>
      </w:r>
    </w:p>
    <w:p w:rsidR="00ED6C46" w:rsidRPr="000F665D" w:rsidRDefault="00ED6C46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  <w:lang w:val="en-US"/>
          </w:rPr>
          <m:t>TR</m:t>
        </m:r>
      </m:oMath>
      <w:r w:rsidRPr="000F665D">
        <w:rPr>
          <w:rFonts w:ascii="Times New Roman" w:hAnsi="Times New Roman" w:cs="Times New Roman"/>
        </w:rPr>
        <w:t xml:space="preserve"> - фактическое значение выручки организации Корпор</w:t>
      </w:r>
      <w:proofErr w:type="spellStart"/>
      <w:r w:rsidRPr="000F665D">
        <w:rPr>
          <w:rFonts w:ascii="Times New Roman" w:hAnsi="Times New Roman" w:cs="Times New Roman"/>
        </w:rPr>
        <w:t>ации</w:t>
      </w:r>
      <w:proofErr w:type="spellEnd"/>
      <w:r w:rsidRPr="000F665D">
        <w:rPr>
          <w:rFonts w:ascii="Times New Roman" w:hAnsi="Times New Roman" w:cs="Times New Roman"/>
        </w:rPr>
        <w:t xml:space="preserve"> за отчетный финансовый год, в млн.</w:t>
      </w:r>
      <w:r w:rsidR="00D97ED1" w:rsidRPr="000F665D">
        <w:rPr>
          <w:rFonts w:ascii="Times New Roman" w:hAnsi="Times New Roman" w:cs="Times New Roman"/>
        </w:rPr>
        <w:t xml:space="preserve"> </w:t>
      </w:r>
      <w:r w:rsidRPr="000F665D">
        <w:rPr>
          <w:rFonts w:ascii="Times New Roman" w:hAnsi="Times New Roman" w:cs="Times New Roman"/>
        </w:rPr>
        <w:t>руб.</w:t>
      </w:r>
    </w:p>
    <w:p w:rsidR="00ED6C46" w:rsidRPr="000F665D" w:rsidRDefault="00ED6C46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2.1.1.2.</w:t>
      </w:r>
      <w:r w:rsidRPr="000F665D">
        <w:rPr>
          <w:rFonts w:ascii="Times New Roman" w:hAnsi="Times New Roman" w:cs="Times New Roman"/>
        </w:rPr>
        <w:tab/>
        <w:t xml:space="preserve">Группа оплаты </w:t>
      </w:r>
      <m:oMath>
        <m:r>
          <w:rPr>
            <w:rFonts w:ascii="Cambria Math" w:hAnsi="Cambria Math" w:cs="Times New Roman"/>
          </w:rPr>
          <m:t>k</m:t>
        </m:r>
      </m:oMath>
      <w:r w:rsidRPr="000F665D">
        <w:rPr>
          <w:rFonts w:ascii="Times New Roman" w:hAnsi="Times New Roman" w:cs="Times New Roman"/>
        </w:rPr>
        <w:t xml:space="preserve"> и соответствующий ей диапазон фиксированного вознаграждения определяется отнесением организации Корпорации к одной из групп, указанных в Приложении</w:t>
      </w:r>
      <w:r w:rsidR="00593583">
        <w:rPr>
          <w:rFonts w:ascii="Times New Roman" w:hAnsi="Times New Roman" w:cs="Times New Roman"/>
        </w:rPr>
        <w:t xml:space="preserve">              </w:t>
      </w:r>
      <w:r w:rsidRPr="000F665D">
        <w:rPr>
          <w:rFonts w:ascii="Times New Roman" w:hAnsi="Times New Roman" w:cs="Times New Roman"/>
        </w:rPr>
        <w:t xml:space="preserve"> №</w:t>
      </w:r>
      <w:r w:rsidR="00593583">
        <w:rPr>
          <w:rFonts w:ascii="Times New Roman" w:hAnsi="Times New Roman" w:cs="Times New Roman"/>
        </w:rPr>
        <w:t xml:space="preserve"> </w:t>
      </w:r>
      <w:r w:rsidRPr="000F665D">
        <w:rPr>
          <w:rFonts w:ascii="Times New Roman" w:hAnsi="Times New Roman" w:cs="Times New Roman"/>
        </w:rPr>
        <w:t>1, по следующим определяющим признакам группировки организаций:</w:t>
      </w:r>
    </w:p>
    <w:p w:rsidR="00ED6C46" w:rsidRPr="000F665D" w:rsidRDefault="00ED6C46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-</w:t>
      </w:r>
      <w:r w:rsidRPr="000F665D">
        <w:rPr>
          <w:rFonts w:ascii="Times New Roman" w:hAnsi="Times New Roman" w:cs="Times New Roman"/>
          <w:lang w:val="en-US"/>
        </w:rPr>
        <w:t> </w:t>
      </w:r>
      <w:r w:rsidRPr="000F665D">
        <w:rPr>
          <w:rFonts w:ascii="Times New Roman" w:hAnsi="Times New Roman" w:cs="Times New Roman"/>
        </w:rPr>
        <w:t>объем выручки (нетто), определяется в соответствии с п. 2.1.1.3.;</w:t>
      </w:r>
    </w:p>
    <w:p w:rsidR="00ED6C46" w:rsidRPr="000F665D" w:rsidRDefault="00ED6C46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-</w:t>
      </w:r>
      <w:r w:rsidRPr="000F665D">
        <w:rPr>
          <w:rFonts w:ascii="Times New Roman" w:hAnsi="Times New Roman" w:cs="Times New Roman"/>
          <w:lang w:val="en-US"/>
        </w:rPr>
        <w:t> </w:t>
      </w:r>
      <w:r w:rsidRPr="000F665D">
        <w:rPr>
          <w:rFonts w:ascii="Times New Roman" w:hAnsi="Times New Roman" w:cs="Times New Roman"/>
        </w:rPr>
        <w:t xml:space="preserve">выработка по операционной прибыли на 1 работника, определяется в соответствии с </w:t>
      </w:r>
      <w:r w:rsidR="00520167" w:rsidRPr="000F665D">
        <w:rPr>
          <w:rFonts w:ascii="Times New Roman" w:hAnsi="Times New Roman" w:cs="Times New Roman"/>
        </w:rPr>
        <w:br/>
      </w:r>
      <w:r w:rsidRPr="000F665D">
        <w:rPr>
          <w:rFonts w:ascii="Times New Roman" w:hAnsi="Times New Roman" w:cs="Times New Roman"/>
        </w:rPr>
        <w:t>п. 2.1.1.4.</w:t>
      </w:r>
    </w:p>
    <w:p w:rsidR="00ED6C46" w:rsidRPr="000F665D" w:rsidRDefault="00ED6C46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2.1.1.3.</w:t>
      </w:r>
      <w:r w:rsidRPr="000F665D">
        <w:rPr>
          <w:rFonts w:ascii="Times New Roman" w:hAnsi="Times New Roman" w:cs="Times New Roman"/>
        </w:rPr>
        <w:tab/>
        <w:t>Объем выручки (нетто) от реализации товаров, продукции, работ и услуг по обычным видам деятельности (далее - выручка) определяется на основании данных годовой финансовой отчетности, подтвержденной внешним аудитором.</w:t>
      </w:r>
    </w:p>
    <w:p w:rsidR="00ED6C46" w:rsidRPr="000F665D" w:rsidRDefault="00ED6C46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 xml:space="preserve">Для организаций Корпорации при расчете показателя значение показателя выручки принимается </w:t>
      </w:r>
      <w:r w:rsidR="00323C50" w:rsidRPr="000F665D">
        <w:rPr>
          <w:rFonts w:ascii="Times New Roman" w:hAnsi="Times New Roman" w:cs="Times New Roman"/>
        </w:rPr>
        <w:t>выручка (значение по строке «</w:t>
      </w:r>
      <w:r w:rsidRPr="000F665D">
        <w:rPr>
          <w:rFonts w:ascii="Times New Roman" w:hAnsi="Times New Roman" w:cs="Times New Roman"/>
        </w:rPr>
        <w:t xml:space="preserve">1. Выручка от реализации продукции (работ, </w:t>
      </w:r>
      <w:r w:rsidR="00323C50" w:rsidRPr="000F665D">
        <w:rPr>
          <w:rFonts w:ascii="Times New Roman" w:hAnsi="Times New Roman" w:cs="Times New Roman"/>
        </w:rPr>
        <w:t>услуг), всего» формы «И.1 Бюджет доходов и расходов»</w:t>
      </w:r>
      <w:r w:rsidRPr="000F665D">
        <w:rPr>
          <w:rFonts w:ascii="Times New Roman" w:hAnsi="Times New Roman" w:cs="Times New Roman"/>
        </w:rPr>
        <w:t xml:space="preserve"> отчета об исполнении бюджета организации Корпорации), тыс. руб.</w:t>
      </w:r>
    </w:p>
    <w:p w:rsidR="00ED6C46" w:rsidRPr="000F665D" w:rsidRDefault="00ED6C46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2.1.1.4.</w:t>
      </w:r>
      <w:r w:rsidRPr="000F665D">
        <w:rPr>
          <w:rFonts w:ascii="Times New Roman" w:hAnsi="Times New Roman" w:cs="Times New Roman"/>
        </w:rPr>
        <w:tab/>
        <w:t>Выработка по операционной прибыли на 1 работника определяется на основании данных годовой финансовой отчетности, подтвержденной внешним аудитором. Показатель определяется по следующей формуле</w:t>
      </w:r>
      <w:r w:rsidR="00AE351B" w:rsidRPr="000F665D">
        <w:rPr>
          <w:rFonts w:ascii="Times New Roman" w:hAnsi="Times New Roman" w:cs="Times New Roman"/>
        </w:rPr>
        <w:t>:</w:t>
      </w:r>
    </w:p>
    <w:p w:rsidR="00AE351B" w:rsidRPr="000F665D" w:rsidRDefault="0038265D" w:rsidP="00D97ED1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ОП</m:t>
            </m:r>
          </m:e>
          <m:sub>
            <m:r>
              <w:rPr>
                <w:rFonts w:ascii="Cambria Math" w:hAnsi="Cambria Math" w:cs="Times New Roman"/>
              </w:rPr>
              <m:t>раб</m:t>
            </m:r>
          </m:sub>
        </m:sSub>
      </m:oMath>
      <w:r w:rsidR="00AE351B" w:rsidRPr="000F665D">
        <w:rPr>
          <w:rFonts w:ascii="Times New Roman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ОП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Числ</m:t>
            </m:r>
          </m:den>
        </m:f>
      </m:oMath>
      <w:r w:rsidR="00AE351B" w:rsidRPr="000F665D">
        <w:rPr>
          <w:rFonts w:ascii="Times New Roman" w:hAnsi="Times New Roman" w:cs="Times New Roman"/>
        </w:rPr>
        <w:t xml:space="preserve"> , где:</w:t>
      </w:r>
    </w:p>
    <w:p w:rsidR="00AE351B" w:rsidRPr="000F665D" w:rsidRDefault="00AE351B" w:rsidP="00D97ED1">
      <w:pPr>
        <w:pStyle w:val="ConsPlusNormal"/>
        <w:spacing w:before="220" w:line="276" w:lineRule="auto"/>
        <w:ind w:firstLine="709"/>
        <w:rPr>
          <w:rFonts w:ascii="Times New Roman" w:hAnsi="Times New Roman" w:cs="Times New Roman"/>
        </w:rPr>
      </w:pPr>
      <w:r w:rsidRPr="000F665D">
        <w:rPr>
          <w:rFonts w:ascii="Cambria Math" w:hAnsi="Cambria Math" w:cs="Times New Roman"/>
        </w:rPr>
        <w:t>ОП</w:t>
      </w:r>
      <w:r w:rsidRPr="000F665D">
        <w:rPr>
          <w:rFonts w:ascii="Times New Roman" w:hAnsi="Times New Roman" w:cs="Times New Roman"/>
        </w:rPr>
        <w:t xml:space="preserve"> – операционная прибыль за отчетный финансовый год, тыс. руб.;</w:t>
      </w:r>
    </w:p>
    <w:p w:rsidR="00AE351B" w:rsidRPr="000F665D" w:rsidRDefault="00AE351B" w:rsidP="00D97ED1">
      <w:pPr>
        <w:pStyle w:val="ConsPlusNormal"/>
        <w:spacing w:line="276" w:lineRule="auto"/>
        <w:ind w:firstLine="709"/>
        <w:rPr>
          <w:rFonts w:ascii="Times New Roman" w:hAnsi="Times New Roman" w:cs="Times New Roman"/>
        </w:rPr>
      </w:pPr>
      <w:proofErr w:type="spellStart"/>
      <w:r w:rsidRPr="000F665D">
        <w:rPr>
          <w:rFonts w:ascii="Cambria Math" w:hAnsi="Cambria Math" w:cs="Times New Roman"/>
        </w:rPr>
        <w:t>Числ</w:t>
      </w:r>
      <w:proofErr w:type="spellEnd"/>
      <w:r w:rsidRPr="000F665D">
        <w:rPr>
          <w:rFonts w:ascii="Times New Roman" w:hAnsi="Times New Roman" w:cs="Times New Roman"/>
        </w:rPr>
        <w:t xml:space="preserve"> - средняя численность работников за год, чел.</w:t>
      </w:r>
    </w:p>
    <w:p w:rsidR="00AE351B" w:rsidRDefault="00AE351B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Для организации Корпорации при расчете показателя выработка по операционной прибыли на 1 работника применяется сводная операционн</w:t>
      </w:r>
      <w:r w:rsidR="00323C50" w:rsidRPr="000F665D">
        <w:rPr>
          <w:rFonts w:ascii="Times New Roman" w:hAnsi="Times New Roman" w:cs="Times New Roman"/>
        </w:rPr>
        <w:t>ая прибыль (значение по строке «6. Прибыль (убыток) от продаж» формы «1. Бюджет доходов и расходов»</w:t>
      </w:r>
      <w:r w:rsidRPr="000F665D">
        <w:rPr>
          <w:rFonts w:ascii="Times New Roman" w:hAnsi="Times New Roman" w:cs="Times New Roman"/>
        </w:rPr>
        <w:t xml:space="preserve"> отчета об исполнении бюджета организации Корпорации), тыс. руб. и суммарная средняя численность </w:t>
      </w:r>
      <w:r w:rsidR="00323C50" w:rsidRPr="000F665D">
        <w:rPr>
          <w:rFonts w:ascii="Times New Roman" w:hAnsi="Times New Roman" w:cs="Times New Roman"/>
        </w:rPr>
        <w:t>работников (значение по строке «5.1. Средняя численность, итого» формы «И.15 План по Персоналу»</w:t>
      </w:r>
      <w:r w:rsidRPr="000F665D">
        <w:rPr>
          <w:rFonts w:ascii="Times New Roman" w:hAnsi="Times New Roman" w:cs="Times New Roman"/>
        </w:rPr>
        <w:t xml:space="preserve"> отчета об исполнении бюджета организации Корпорации, чел.).</w:t>
      </w:r>
    </w:p>
    <w:p w:rsidR="00F40390" w:rsidRPr="000F665D" w:rsidRDefault="00F40390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2.1.1.5. В случае изменения показателей выручки и выработки по операционной прибыли на 1 работника по итогам очередного финансового года фиксированное вознаграждение не пересчитывается.</w:t>
      </w:r>
    </w:p>
    <w:p w:rsidR="0060356C" w:rsidRPr="000F665D" w:rsidRDefault="002E6D3D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 xml:space="preserve">2.1.2. </w:t>
      </w:r>
      <w:r w:rsidR="00CF4508">
        <w:rPr>
          <w:rFonts w:ascii="Times New Roman" w:hAnsi="Times New Roman" w:cs="Times New Roman"/>
        </w:rPr>
        <w:t>З</w:t>
      </w:r>
      <w:r w:rsidR="00CF4508" w:rsidRPr="000F665D">
        <w:rPr>
          <w:rFonts w:ascii="Times New Roman" w:hAnsi="Times New Roman" w:cs="Times New Roman"/>
        </w:rPr>
        <w:t xml:space="preserve">а </w:t>
      </w:r>
      <w:r w:rsidRPr="000F665D">
        <w:rPr>
          <w:rFonts w:ascii="Times New Roman" w:hAnsi="Times New Roman" w:cs="Times New Roman"/>
        </w:rPr>
        <w:t>исполнение обязанностей председателя совета директоров фиксированное вознаграждение независимого/внешнего директора, рассчитанное в соответствии с п. 2.1.1., умножается на коэффициент 1,5.</w:t>
      </w:r>
      <w:r w:rsidR="00C155C2" w:rsidRPr="000F665D">
        <w:rPr>
          <w:rStyle w:val="ab"/>
          <w:rFonts w:ascii="Times New Roman" w:hAnsi="Times New Roman" w:cs="Times New Roman"/>
        </w:rPr>
        <w:t xml:space="preserve"> </w:t>
      </w:r>
    </w:p>
    <w:p w:rsidR="00E26811" w:rsidRPr="000F665D" w:rsidRDefault="00E26811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vertAlign w:val="superscript"/>
        </w:rPr>
      </w:pPr>
      <w:r w:rsidRPr="000F665D">
        <w:rPr>
          <w:rFonts w:ascii="Times New Roman" w:hAnsi="Times New Roman" w:cs="Times New Roman"/>
        </w:rPr>
        <w:t>2.1.3. При расчете размера фиксированного вознаграждения независимого/внешнего директора за исполнение обязанностей члена/председателя совета директоров значение фиксированного вознаграждения округляется до 1000 рублей в большую сторону.</w:t>
      </w:r>
    </w:p>
    <w:p w:rsidR="00D051B5" w:rsidRPr="000F665D" w:rsidRDefault="00D051B5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 xml:space="preserve">2.2. Фиксированное вознаграждение независимому / внешнему директору рассчитывается </w:t>
      </w:r>
      <w:r w:rsidRPr="000F665D">
        <w:rPr>
          <w:rFonts w:ascii="Times New Roman" w:hAnsi="Times New Roman" w:cs="Times New Roman"/>
        </w:rPr>
        <w:lastRenderedPageBreak/>
        <w:t>пропорционально фактическому сроку действия полномочий независимого / внешнего директора в отчетном периоде. Выплата фиксированного вознаграждения прекращается в случае принятия решения об утрате независимым директором признаков независимости, об утрате внешним директором своего статуса.</w:t>
      </w:r>
    </w:p>
    <w:p w:rsidR="005A50DA" w:rsidRPr="000F665D" w:rsidRDefault="005A50DA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2.</w:t>
      </w:r>
      <w:r w:rsidR="006126FD">
        <w:rPr>
          <w:rFonts w:ascii="Times New Roman" w:hAnsi="Times New Roman" w:cs="Times New Roman"/>
        </w:rPr>
        <w:t>3</w:t>
      </w:r>
      <w:r w:rsidRPr="000F665D">
        <w:rPr>
          <w:rFonts w:ascii="Times New Roman" w:hAnsi="Times New Roman" w:cs="Times New Roman"/>
        </w:rPr>
        <w:t>. Размер фиксированного вознаграждения независимого/внешнего директора рассчитывается/актуализируется ежегодно по итогам отчетного финансового года на основании утвержденного Советом директоров Общества отчета об исполнении бюджета Общества (управленческой отчетности)</w:t>
      </w:r>
      <w:r w:rsidR="000B1AA6">
        <w:rPr>
          <w:rFonts w:ascii="Times New Roman" w:hAnsi="Times New Roman" w:cs="Times New Roman"/>
        </w:rPr>
        <w:t>.</w:t>
      </w:r>
    </w:p>
    <w:p w:rsidR="005A50DA" w:rsidRPr="00734A69" w:rsidRDefault="005A50DA" w:rsidP="00DF4AA1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734A69">
        <w:rPr>
          <w:rFonts w:ascii="Times New Roman" w:eastAsia="Times New Roman" w:hAnsi="Times New Roman" w:cs="Times New Roman"/>
          <w:sz w:val="22"/>
          <w:lang w:eastAsia="ru-RU"/>
        </w:rPr>
        <w:t>2.</w:t>
      </w:r>
      <w:r w:rsidR="006126FD" w:rsidRPr="00734A69">
        <w:rPr>
          <w:rFonts w:ascii="Times New Roman" w:eastAsia="Times New Roman" w:hAnsi="Times New Roman" w:cs="Times New Roman"/>
          <w:sz w:val="22"/>
          <w:lang w:eastAsia="ru-RU"/>
        </w:rPr>
        <w:t>4</w:t>
      </w:r>
      <w:r w:rsidRPr="00734A69">
        <w:rPr>
          <w:rFonts w:ascii="Times New Roman" w:eastAsia="Times New Roman" w:hAnsi="Times New Roman" w:cs="Times New Roman"/>
          <w:sz w:val="22"/>
          <w:lang w:eastAsia="ru-RU"/>
        </w:rPr>
        <w:t xml:space="preserve">. Предложения по размеру фиксированного вознаграждения независимого/внешнего директора с обоснованием расчетов подготавливаются руководителем Общества после утверждения Советом директоров Общества отчета об </w:t>
      </w:r>
      <w:r w:rsidR="008B58E2" w:rsidRPr="00734A69">
        <w:rPr>
          <w:rFonts w:ascii="Times New Roman" w:eastAsia="Times New Roman" w:hAnsi="Times New Roman" w:cs="Times New Roman"/>
          <w:sz w:val="22"/>
          <w:lang w:eastAsia="ru-RU"/>
        </w:rPr>
        <w:t>исполнении бюджета</w:t>
      </w:r>
      <w:r w:rsidRPr="00734A69">
        <w:rPr>
          <w:rFonts w:ascii="Times New Roman" w:eastAsia="Times New Roman" w:hAnsi="Times New Roman" w:cs="Times New Roman"/>
          <w:sz w:val="22"/>
          <w:lang w:eastAsia="ru-RU"/>
        </w:rPr>
        <w:t xml:space="preserve"> Общества (управленческой отчетности) за отчетный финансовый год и направляются председателю совета директоров.</w:t>
      </w:r>
      <w:r w:rsidR="00734A69" w:rsidRPr="00734A69">
        <w:rPr>
          <w:rFonts w:ascii="Times New Roman" w:eastAsia="Times New Roman" w:hAnsi="Times New Roman" w:cs="Times New Roman"/>
          <w:sz w:val="22"/>
          <w:lang w:eastAsia="ru-RU"/>
        </w:rPr>
        <w:t xml:space="preserve"> </w:t>
      </w:r>
    </w:p>
    <w:p w:rsidR="005A50DA" w:rsidRPr="000F665D" w:rsidRDefault="00734A69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6126FD">
        <w:rPr>
          <w:rFonts w:ascii="Times New Roman" w:hAnsi="Times New Roman" w:cs="Times New Roman"/>
        </w:rPr>
        <w:t>5</w:t>
      </w:r>
      <w:r w:rsidR="005A50DA" w:rsidRPr="000F665D">
        <w:rPr>
          <w:rFonts w:ascii="Times New Roman" w:hAnsi="Times New Roman" w:cs="Times New Roman"/>
        </w:rPr>
        <w:t>. Председатель совета директоров Общества после предс</w:t>
      </w:r>
      <w:r w:rsidR="00FB15D6" w:rsidRPr="000F665D">
        <w:rPr>
          <w:rFonts w:ascii="Times New Roman" w:hAnsi="Times New Roman" w:cs="Times New Roman"/>
        </w:rPr>
        <w:t>тавления руководителем Общества</w:t>
      </w:r>
      <w:r w:rsidR="006126FD">
        <w:rPr>
          <w:rFonts w:ascii="Times New Roman" w:hAnsi="Times New Roman" w:cs="Times New Roman"/>
        </w:rPr>
        <w:t xml:space="preserve"> предложений по размеру фиксированного вознаграждения независимого/внешнего директора</w:t>
      </w:r>
      <w:r w:rsidR="00FB15D6" w:rsidRPr="000F665D">
        <w:rPr>
          <w:rFonts w:ascii="Times New Roman" w:hAnsi="Times New Roman" w:cs="Times New Roman"/>
        </w:rPr>
        <w:t>,</w:t>
      </w:r>
      <w:r w:rsidR="005A50DA" w:rsidRPr="000F665D">
        <w:rPr>
          <w:rFonts w:ascii="Times New Roman" w:hAnsi="Times New Roman" w:cs="Times New Roman"/>
        </w:rPr>
        <w:t xml:space="preserve"> </w:t>
      </w:r>
      <w:r w:rsidR="006126FD" w:rsidRPr="000F665D">
        <w:rPr>
          <w:rFonts w:ascii="Times New Roman" w:hAnsi="Times New Roman" w:cs="Times New Roman"/>
        </w:rPr>
        <w:t>указанн</w:t>
      </w:r>
      <w:r w:rsidR="006126FD">
        <w:rPr>
          <w:rFonts w:ascii="Times New Roman" w:hAnsi="Times New Roman" w:cs="Times New Roman"/>
        </w:rPr>
        <w:t>ых</w:t>
      </w:r>
      <w:r w:rsidR="006126FD" w:rsidRPr="000F665D">
        <w:rPr>
          <w:rFonts w:ascii="Times New Roman" w:hAnsi="Times New Roman" w:cs="Times New Roman"/>
        </w:rPr>
        <w:t xml:space="preserve"> </w:t>
      </w:r>
      <w:r w:rsidR="005A50DA" w:rsidRPr="000F665D">
        <w:rPr>
          <w:rFonts w:ascii="Times New Roman" w:hAnsi="Times New Roman" w:cs="Times New Roman"/>
        </w:rPr>
        <w:t>в пункте 2.</w:t>
      </w:r>
      <w:r w:rsidR="006126FD">
        <w:rPr>
          <w:rFonts w:ascii="Times New Roman" w:hAnsi="Times New Roman" w:cs="Times New Roman"/>
        </w:rPr>
        <w:t>4</w:t>
      </w:r>
      <w:r w:rsidR="005A50DA" w:rsidRPr="000F665D">
        <w:rPr>
          <w:rFonts w:ascii="Times New Roman" w:hAnsi="Times New Roman" w:cs="Times New Roman"/>
        </w:rPr>
        <w:t xml:space="preserve">. Положения, выносит на заседание совета директоров Общества вопрос о рассмотрении </w:t>
      </w:r>
      <w:r w:rsidR="006126FD">
        <w:rPr>
          <w:rFonts w:ascii="Times New Roman" w:hAnsi="Times New Roman" w:cs="Times New Roman"/>
        </w:rPr>
        <w:t xml:space="preserve">указанных </w:t>
      </w:r>
      <w:r w:rsidR="008B58E2" w:rsidRPr="000F665D">
        <w:rPr>
          <w:rFonts w:ascii="Times New Roman" w:hAnsi="Times New Roman" w:cs="Times New Roman"/>
        </w:rPr>
        <w:t xml:space="preserve">предложений </w:t>
      </w:r>
      <w:r w:rsidR="008B58E2">
        <w:rPr>
          <w:rFonts w:ascii="Times New Roman" w:hAnsi="Times New Roman" w:cs="Times New Roman"/>
        </w:rPr>
        <w:t>в</w:t>
      </w:r>
      <w:r w:rsidR="006126FD">
        <w:rPr>
          <w:rFonts w:ascii="Times New Roman" w:hAnsi="Times New Roman" w:cs="Times New Roman"/>
        </w:rPr>
        <w:t xml:space="preserve"> целях последующего представления </w:t>
      </w:r>
      <w:r w:rsidR="005A50DA" w:rsidRPr="000F665D">
        <w:rPr>
          <w:rFonts w:ascii="Times New Roman" w:hAnsi="Times New Roman" w:cs="Times New Roman"/>
        </w:rPr>
        <w:t>общему собранию акционеров</w:t>
      </w:r>
      <w:r w:rsidR="006126FD">
        <w:rPr>
          <w:rFonts w:ascii="Times New Roman" w:hAnsi="Times New Roman" w:cs="Times New Roman"/>
        </w:rPr>
        <w:t xml:space="preserve"> предложений </w:t>
      </w:r>
      <w:r w:rsidR="005A50DA" w:rsidRPr="000F665D">
        <w:rPr>
          <w:rFonts w:ascii="Times New Roman" w:hAnsi="Times New Roman" w:cs="Times New Roman"/>
        </w:rPr>
        <w:t>об установлении размера фиксированного вознаграждения независимому/внешнему директору Общества на корпоративный год.</w:t>
      </w:r>
    </w:p>
    <w:p w:rsidR="006126FD" w:rsidRDefault="005A50DA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2.</w:t>
      </w:r>
      <w:r w:rsidR="006126FD">
        <w:rPr>
          <w:rFonts w:ascii="Times New Roman" w:hAnsi="Times New Roman" w:cs="Times New Roman"/>
        </w:rPr>
        <w:t>6</w:t>
      </w:r>
      <w:r w:rsidRPr="000F665D">
        <w:rPr>
          <w:rFonts w:ascii="Times New Roman" w:hAnsi="Times New Roman" w:cs="Times New Roman"/>
        </w:rPr>
        <w:t>. Совет директоров Общества имеет право рекомендовать общему собранию акционеров</w:t>
      </w:r>
      <w:r w:rsidR="006126FD">
        <w:rPr>
          <w:rFonts w:ascii="Times New Roman" w:hAnsi="Times New Roman" w:cs="Times New Roman"/>
        </w:rPr>
        <w:t xml:space="preserve"> Общества с учетом финансового состояния Общества:</w:t>
      </w:r>
    </w:p>
    <w:p w:rsidR="0073625E" w:rsidRDefault="006126FD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сохранить ранее установленный размер фиксированного вознаграждения</w:t>
      </w:r>
      <w:r w:rsidR="00EC26DA">
        <w:rPr>
          <w:rFonts w:ascii="Times New Roman" w:hAnsi="Times New Roman" w:cs="Times New Roman"/>
        </w:rPr>
        <w:t xml:space="preserve"> независимого/внешнего директора</w:t>
      </w:r>
      <w:r w:rsidR="00734A69">
        <w:rPr>
          <w:rStyle w:val="ab"/>
          <w:rFonts w:ascii="Times New Roman" w:hAnsi="Times New Roman" w:cs="Times New Roman"/>
        </w:rPr>
        <w:footnoteReference w:id="3"/>
      </w:r>
      <w:r w:rsidR="0073625E">
        <w:rPr>
          <w:rFonts w:ascii="Times New Roman" w:hAnsi="Times New Roman" w:cs="Times New Roman"/>
        </w:rPr>
        <w:t>;</w:t>
      </w:r>
    </w:p>
    <w:p w:rsidR="005A50DA" w:rsidRPr="000F665D" w:rsidRDefault="0073625E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A50DA" w:rsidRPr="000F665D">
        <w:rPr>
          <w:rFonts w:ascii="Times New Roman" w:hAnsi="Times New Roman" w:cs="Times New Roman"/>
        </w:rPr>
        <w:t xml:space="preserve"> уменьшить размер фиксированного вознаграждения независимого/внешнего директора с.</w:t>
      </w:r>
    </w:p>
    <w:p w:rsidR="005A50DA" w:rsidRPr="000F665D" w:rsidRDefault="005A50DA" w:rsidP="00D97E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2.</w:t>
      </w:r>
      <w:r w:rsidR="00734A69">
        <w:rPr>
          <w:rFonts w:ascii="Times New Roman" w:hAnsi="Times New Roman" w:cs="Times New Roman"/>
        </w:rPr>
        <w:t>7</w:t>
      </w:r>
      <w:r w:rsidRPr="000F665D">
        <w:rPr>
          <w:rFonts w:ascii="Times New Roman" w:hAnsi="Times New Roman" w:cs="Times New Roman"/>
        </w:rPr>
        <w:t>. Размер фиксированного вознаграждения независимому/внешнему директору устанавливается на корпоративный год по решению общего собрания акционеров.</w:t>
      </w:r>
    </w:p>
    <w:p w:rsidR="00D051B5" w:rsidRPr="000F665D" w:rsidRDefault="00D051B5" w:rsidP="001D7D3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D051B5" w:rsidRPr="000F665D" w:rsidRDefault="00D051B5" w:rsidP="001D7D3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</w:rPr>
      </w:pPr>
      <w:r w:rsidRPr="000F665D">
        <w:rPr>
          <w:rFonts w:ascii="Times New Roman" w:hAnsi="Times New Roman" w:cs="Times New Roman"/>
          <w:b/>
        </w:rPr>
        <w:t>3. Порядок расчета переменного вознаграждения независимого / внешнего директора</w:t>
      </w:r>
      <w:r w:rsidR="00734A69">
        <w:rPr>
          <w:rStyle w:val="ab"/>
          <w:rFonts w:ascii="Times New Roman" w:hAnsi="Times New Roman" w:cs="Times New Roman"/>
          <w:b/>
        </w:rPr>
        <w:footnoteReference w:id="4"/>
      </w:r>
    </w:p>
    <w:p w:rsidR="00AE69D4" w:rsidRPr="000F665D" w:rsidRDefault="00AE69D4" w:rsidP="00FB15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3.1. Независимому/внешнему директору может выплачиваться переменное вознаграждение по результатам работы за отчетный финансовый год.</w:t>
      </w:r>
    </w:p>
    <w:p w:rsidR="00D051B5" w:rsidRPr="000F665D" w:rsidRDefault="00AE69D4" w:rsidP="00FB15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3.2.</w:t>
      </w:r>
      <w:r w:rsidR="0025638D" w:rsidRPr="000F665D">
        <w:rPr>
          <w:rFonts w:ascii="Times New Roman" w:hAnsi="Times New Roman" w:cs="Times New Roman"/>
        </w:rPr>
        <w:t> </w:t>
      </w:r>
      <w:r w:rsidRPr="000F665D">
        <w:rPr>
          <w:rFonts w:ascii="Times New Roman" w:hAnsi="Times New Roman" w:cs="Times New Roman"/>
        </w:rPr>
        <w:t>Переменное вознаграждение выплачивается независимому/внешнему директору за выполнение общекорпоративных КП</w:t>
      </w:r>
      <w:r w:rsidR="00FB15D6" w:rsidRPr="000F665D">
        <w:rPr>
          <w:rFonts w:ascii="Times New Roman" w:hAnsi="Times New Roman" w:cs="Times New Roman"/>
        </w:rPr>
        <w:t>Э</w:t>
      </w:r>
      <w:r w:rsidRPr="000F665D">
        <w:rPr>
          <w:rFonts w:ascii="Times New Roman" w:hAnsi="Times New Roman" w:cs="Times New Roman"/>
        </w:rPr>
        <w:t>, утвержденных в Обществе для руководителя/работников Общества в установленном порядке.</w:t>
      </w:r>
    </w:p>
    <w:p w:rsidR="00D051B5" w:rsidRPr="000F665D" w:rsidRDefault="00D051B5" w:rsidP="00FB15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lastRenderedPageBreak/>
        <w:t xml:space="preserve">3.3. Обязательным условием (триггер) для расчета и выплаты переменного вознаграждения независимому / внешнему директору является участие независимого / внешнего директора в не менее чем </w:t>
      </w:r>
      <w:r w:rsidR="009541AA" w:rsidRPr="000F665D">
        <w:rPr>
          <w:rFonts w:ascii="Times New Roman" w:hAnsi="Times New Roman" w:cs="Times New Roman"/>
        </w:rPr>
        <w:t>90</w:t>
      </w:r>
      <w:r w:rsidRPr="000F665D">
        <w:rPr>
          <w:rFonts w:ascii="Times New Roman" w:hAnsi="Times New Roman" w:cs="Times New Roman"/>
        </w:rPr>
        <w:t>% заседаний совета директоров Общества, в которых он должен принять участие.</w:t>
      </w:r>
    </w:p>
    <w:p w:rsidR="00D051B5" w:rsidRPr="000F665D" w:rsidRDefault="00D051B5" w:rsidP="00FB15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3.4. Размер переменного вознаграждения независимого / внешнего директора определяется по формуле:</w:t>
      </w:r>
    </w:p>
    <w:p w:rsidR="009541AA" w:rsidRPr="000F665D" w:rsidRDefault="009541AA" w:rsidP="001D7D3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</w:p>
    <w:p w:rsidR="00D051B5" w:rsidRPr="000F665D" w:rsidRDefault="0038265D" w:rsidP="001D7D3F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В</m:t>
            </m:r>
          </m:e>
          <m:sub>
            <m:r>
              <w:rPr>
                <w:rFonts w:ascii="Cambria Math" w:hAnsi="Cambria Math" w:cs="Times New Roman"/>
              </w:rPr>
              <m:t>год</m:t>
            </m:r>
          </m:sub>
        </m:sSub>
      </m:oMath>
      <w:r w:rsidR="00CC6C73" w:rsidRPr="000F665D">
        <w:rPr>
          <w:rFonts w:ascii="Times New Roman" w:hAnsi="Times New Roman" w:cs="Times New Roman"/>
        </w:rPr>
        <w:t>=</w:t>
      </w:r>
      <w:r w:rsidR="00CC6C73" w:rsidRPr="000F665D">
        <w:rPr>
          <w:rFonts w:ascii="Cambria Math" w:hAnsi="Cambria Math" w:cs="Times New Roman"/>
        </w:rPr>
        <w:t xml:space="preserve">ВБ × </w:t>
      </w:r>
      <m:oMath>
        <m:r>
          <w:rPr>
            <w:rFonts w:ascii="Cambria Math" w:hAnsi="Cambria Math" w:cs="Times New Roman"/>
            <w:lang w:val="en-US"/>
          </w:rPr>
          <m:t>K</m:t>
        </m:r>
      </m:oMath>
      <w:r w:rsidR="00E142E9" w:rsidRPr="000F665D">
        <w:rPr>
          <w:rFonts w:ascii="Cambria Math" w:hAnsi="Cambria Math" w:cs="Times New Roman"/>
        </w:rPr>
        <w:t xml:space="preserve"> </w:t>
      </w:r>
      <w:r w:rsidR="00CC6C73" w:rsidRPr="000F665D">
        <w:rPr>
          <w:rFonts w:ascii="Cambria Math" w:hAnsi="Cambria Math" w:cs="Times New Roman"/>
        </w:rPr>
        <w:t xml:space="preserve">×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p</m:t>
            </m:r>
          </m:num>
          <m:den>
            <m:r>
              <w:rPr>
                <w:rFonts w:ascii="Cambria Math" w:hAnsi="Cambria Math" w:cs="Times New Roman"/>
              </w:rPr>
              <m:t>n</m:t>
            </m:r>
          </m:den>
        </m:f>
      </m:oMath>
      <w:r w:rsidR="00CC6C73" w:rsidRPr="000F665D">
        <w:rPr>
          <w:rFonts w:ascii="Cambria Math" w:hAnsi="Cambria Math" w:cs="Times New Roman"/>
        </w:rPr>
        <w:t xml:space="preserve"> × (1</w:t>
      </w:r>
      <w:r w:rsidR="00CC6C73" w:rsidRPr="000F665D">
        <w:rPr>
          <w:rFonts w:ascii="Times New Roman" w:hAnsi="Times New Roman" w:cs="Times New Roman"/>
        </w:rPr>
        <w:t xml:space="preserve"> - </w:t>
      </w:r>
      <w:r w:rsidR="00E142E9" w:rsidRPr="000F665D">
        <w:rPr>
          <w:rFonts w:ascii="Cambria Math" w:hAnsi="Cambria Math" w:cs="Times New Roman"/>
          <w:lang w:val="en-US"/>
        </w:rPr>
        <w:t>K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/>
          <m:sub>
            <m:r>
              <w:rPr>
                <w:rFonts w:ascii="Cambria Math" w:hAnsi="Cambria Math" w:cs="Times New Roman"/>
              </w:rPr>
              <m:t>гоз-гп-втс</m:t>
            </m:r>
          </m:sub>
        </m:sSub>
      </m:oMath>
      <w:r w:rsidR="00CC6C73" w:rsidRPr="000F665D">
        <w:rPr>
          <w:rFonts w:ascii="Times New Roman" w:hAnsi="Times New Roman" w:cs="Times New Roman"/>
        </w:rPr>
        <w:t xml:space="preserve">), </w:t>
      </w:r>
      <w:r w:rsidR="00D051B5" w:rsidRPr="000F665D">
        <w:rPr>
          <w:rFonts w:ascii="Times New Roman" w:hAnsi="Times New Roman" w:cs="Times New Roman"/>
        </w:rPr>
        <w:t>где:</w:t>
      </w:r>
    </w:p>
    <w:p w:rsidR="00D051B5" w:rsidRPr="000F665D" w:rsidRDefault="0038265D" w:rsidP="00FB15D6">
      <w:pPr>
        <w:pStyle w:val="ConsPlusNormal"/>
        <w:spacing w:before="220" w:line="276" w:lineRule="auto"/>
        <w:ind w:firstLine="709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В</m:t>
            </m:r>
          </m:e>
          <m:sub>
            <m:r>
              <w:rPr>
                <w:rFonts w:ascii="Cambria Math" w:hAnsi="Cambria Math" w:cs="Times New Roman"/>
              </w:rPr>
              <m:t>год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D051B5" w:rsidRPr="000F665D">
        <w:rPr>
          <w:rFonts w:ascii="Times New Roman" w:hAnsi="Times New Roman" w:cs="Times New Roman"/>
        </w:rPr>
        <w:t>- сумма переменного вознаграждения независимого / внешнего директора, руб.;</w:t>
      </w:r>
    </w:p>
    <w:p w:rsidR="00D051B5" w:rsidRPr="000F665D" w:rsidRDefault="00CC6C73" w:rsidP="00FB15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 xml:space="preserve">ВБ - </w:t>
      </w:r>
      <w:r w:rsidR="00D051B5" w:rsidRPr="000F665D">
        <w:rPr>
          <w:rFonts w:ascii="Times New Roman" w:hAnsi="Times New Roman" w:cs="Times New Roman"/>
        </w:rPr>
        <w:t>базовое переменное вознаграждение, размер которого устанавливается равным двенадцати ежемесячным фиксированным вознаграждениям, установленным члену совета директоров / председателю совета директоров;</w:t>
      </w:r>
    </w:p>
    <w:p w:rsidR="00D051B5" w:rsidRDefault="00A329AA" w:rsidP="00FB15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K – интегральный коэффициент выполнения общекорпоративных КПЭ, измеряемый в единицах с двумя знаками после запятой (округление по математическим правилам), значение находится в интервале [0,00; 1,15]</w:t>
      </w:r>
      <w:r w:rsidR="00D051B5" w:rsidRPr="000F665D">
        <w:rPr>
          <w:rFonts w:ascii="Times New Roman" w:hAnsi="Times New Roman" w:cs="Times New Roman"/>
        </w:rPr>
        <w:t>;</w:t>
      </w:r>
    </w:p>
    <w:p w:rsidR="00D051B5" w:rsidRPr="000F665D" w:rsidRDefault="00A329AA" w:rsidP="00FB15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  <w:lang w:val="en-US"/>
        </w:rPr>
        <w:t>p</w:t>
      </w:r>
      <w:r w:rsidRPr="000F665D">
        <w:rPr>
          <w:rFonts w:ascii="Times New Roman" w:hAnsi="Times New Roman" w:cs="Times New Roman"/>
        </w:rPr>
        <w:t xml:space="preserve"> - </w:t>
      </w:r>
      <w:proofErr w:type="gramStart"/>
      <w:r w:rsidR="00D051B5" w:rsidRPr="000F665D">
        <w:rPr>
          <w:rFonts w:ascii="Times New Roman" w:hAnsi="Times New Roman" w:cs="Times New Roman"/>
        </w:rPr>
        <w:t>количество</w:t>
      </w:r>
      <w:proofErr w:type="gramEnd"/>
      <w:r w:rsidR="00D051B5" w:rsidRPr="000F665D">
        <w:rPr>
          <w:rFonts w:ascii="Times New Roman" w:hAnsi="Times New Roman" w:cs="Times New Roman"/>
        </w:rPr>
        <w:t xml:space="preserve"> заседаний совета директоров Общества, в которых принимал участие независимый / внешний директор в течение отчетного финансового года;</w:t>
      </w:r>
    </w:p>
    <w:p w:rsidR="00D051B5" w:rsidRPr="000F665D" w:rsidRDefault="00A329AA" w:rsidP="00FB15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  <w:lang w:val="en-US"/>
        </w:rPr>
        <w:t>n</w:t>
      </w:r>
      <w:r w:rsidRPr="000F665D">
        <w:rPr>
          <w:rFonts w:ascii="Times New Roman" w:hAnsi="Times New Roman" w:cs="Times New Roman"/>
        </w:rPr>
        <w:t xml:space="preserve"> - </w:t>
      </w:r>
      <w:proofErr w:type="gramStart"/>
      <w:r w:rsidRPr="000F665D">
        <w:rPr>
          <w:rFonts w:ascii="Times New Roman" w:hAnsi="Times New Roman" w:cs="Times New Roman"/>
        </w:rPr>
        <w:t>о</w:t>
      </w:r>
      <w:r w:rsidR="00D051B5" w:rsidRPr="000F665D">
        <w:rPr>
          <w:rFonts w:ascii="Times New Roman" w:hAnsi="Times New Roman" w:cs="Times New Roman"/>
        </w:rPr>
        <w:t>бщее</w:t>
      </w:r>
      <w:proofErr w:type="gramEnd"/>
      <w:r w:rsidR="00D051B5" w:rsidRPr="000F665D">
        <w:rPr>
          <w:rFonts w:ascii="Times New Roman" w:hAnsi="Times New Roman" w:cs="Times New Roman"/>
        </w:rPr>
        <w:t xml:space="preserve"> количество состоявшихся заседаний совета директоров Общества в течение отчетного финансового года;</w:t>
      </w:r>
    </w:p>
    <w:p w:rsidR="00A329AA" w:rsidRPr="000F665D" w:rsidRDefault="0038265D" w:rsidP="00FB15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К</m:t>
            </m:r>
          </m:e>
          <m:sub>
            <m:r>
              <w:rPr>
                <w:rFonts w:ascii="Cambria Math" w:hAnsi="Cambria Math" w:cs="Times New Roman"/>
              </w:rPr>
              <m:t>ГОЗ-ГП-ВТС</m:t>
            </m:r>
          </m:sub>
        </m:sSub>
      </m:oMath>
      <w:r w:rsidR="00A329AA" w:rsidRPr="000F665D">
        <w:rPr>
          <w:rFonts w:ascii="Times New Roman" w:hAnsi="Times New Roman" w:cs="Times New Roman"/>
          <w:sz w:val="28"/>
        </w:rPr>
        <w:t xml:space="preserve">  </w:t>
      </w:r>
      <w:r w:rsidR="00A329AA" w:rsidRPr="000F665D">
        <w:rPr>
          <w:rFonts w:ascii="Times New Roman" w:hAnsi="Times New Roman" w:cs="Times New Roman"/>
        </w:rPr>
        <w:t xml:space="preserve">- коэффициент снижения </w:t>
      </w:r>
      <w:r w:rsidR="008B58E2">
        <w:rPr>
          <w:rFonts w:ascii="Times New Roman" w:hAnsi="Times New Roman" w:cs="Times New Roman"/>
        </w:rPr>
        <w:t xml:space="preserve">переменного вознаграждения </w:t>
      </w:r>
      <w:r w:rsidR="00A329AA" w:rsidRPr="000F665D">
        <w:rPr>
          <w:rFonts w:ascii="Times New Roman" w:hAnsi="Times New Roman" w:cs="Times New Roman"/>
        </w:rPr>
        <w:t>за невыполнение заданий государственного оборонного заказа (далее - ГОЗ), инвестиционных проектов по капитальному строительству и техническому перевооружению, финансируемых за счет средств, полученных в качестве субсидии из федерального бюджета в виде имущественного взноса Российской Федерации в Корпорацию в рамках государственных программ, комплекса мероприятий по реструктуризации отрасли боеприпасов, мероприятий по оснащению организаций ОПК системами защищенной связи (далее - ГП), контрактов по программам военно-технического сотрудничества и коммерческих контрактов в области военно-технического сотрудничества (далее - ВТС)</w:t>
      </w:r>
      <w:r w:rsidR="00584E47">
        <w:rPr>
          <w:rFonts w:ascii="Times New Roman" w:hAnsi="Times New Roman" w:cs="Times New Roman"/>
        </w:rPr>
        <w:t>,</w:t>
      </w:r>
      <w:r w:rsidR="00A329AA" w:rsidRPr="000F665D">
        <w:rPr>
          <w:rFonts w:ascii="Times New Roman" w:hAnsi="Times New Roman" w:cs="Times New Roman"/>
        </w:rPr>
        <w:t xml:space="preserve"> определяемый как сумма коэффициентов снижения </w:t>
      </w:r>
      <w:r w:rsidR="008B58E2">
        <w:rPr>
          <w:rFonts w:ascii="Times New Roman" w:hAnsi="Times New Roman" w:cs="Times New Roman"/>
        </w:rPr>
        <w:t xml:space="preserve">переменного вознаграждения </w:t>
      </w:r>
      <w:r w:rsidR="00A329AA" w:rsidRPr="000F665D">
        <w:rPr>
          <w:rFonts w:ascii="Times New Roman" w:hAnsi="Times New Roman" w:cs="Times New Roman"/>
        </w:rPr>
        <w:t xml:space="preserve">по каждому факту допущенных Обществом </w:t>
      </w:r>
      <w:r w:rsidR="008B58E2">
        <w:rPr>
          <w:rFonts w:ascii="Times New Roman" w:hAnsi="Times New Roman" w:cs="Times New Roman"/>
        </w:rPr>
        <w:t xml:space="preserve">и </w:t>
      </w:r>
      <w:r w:rsidR="008B58E2" w:rsidRPr="000F665D">
        <w:rPr>
          <w:rFonts w:ascii="Times New Roman" w:hAnsi="Times New Roman" w:cs="Times New Roman"/>
        </w:rPr>
        <w:t>организациями, входящими в контур бюджетирования Общества</w:t>
      </w:r>
      <w:r w:rsidR="008B58E2" w:rsidRPr="000F665D">
        <w:rPr>
          <w:rFonts w:ascii="Times New Roman" w:hAnsi="Times New Roman" w:cs="Times New Roman"/>
        </w:rPr>
        <w:t xml:space="preserve"> </w:t>
      </w:r>
      <w:r w:rsidR="00A329AA" w:rsidRPr="000F665D">
        <w:rPr>
          <w:rFonts w:ascii="Times New Roman" w:hAnsi="Times New Roman" w:cs="Times New Roman"/>
        </w:rPr>
        <w:t xml:space="preserve">(для ГО ХК (ИС) / </w:t>
      </w:r>
      <w:r w:rsidR="008B58E2">
        <w:rPr>
          <w:rFonts w:ascii="Times New Roman" w:hAnsi="Times New Roman" w:cs="Times New Roman"/>
        </w:rPr>
        <w:t xml:space="preserve">группы организаций / дивизиона), </w:t>
      </w:r>
      <w:r w:rsidR="00A329AA" w:rsidRPr="000F665D">
        <w:rPr>
          <w:rFonts w:ascii="Times New Roman" w:hAnsi="Times New Roman" w:cs="Times New Roman"/>
        </w:rPr>
        <w:t>в отчетном году невыполнений следующих видов:</w:t>
      </w:r>
    </w:p>
    <w:p w:rsidR="00A329AA" w:rsidRPr="000F665D" w:rsidRDefault="00A329AA" w:rsidP="00FB15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 xml:space="preserve">- при невыполнении заданий ГОЗ, а также договоров кооперации по данным заданиям ГОЗ, выполняемых в обеспечение разработки (опытно-конструкторские работы), изготовления, ремонта, модернизации образцов вооружения, военной и специальной техники (далее - ВВСТ), входящих в Перечень образцов ВВСТ, определяющих облик перспективных систем вооружения видов (родов войск) Вооруженных Сил Российской Федерации, других войск, воинских формирований и органов со сроками исполнения в отчетном году, являющийся приложением к утвержденной государственной программе вооружения, разработанной в соответствии с Указом Президента Российской Федерации от 02.07.2013 № 599 «О разработке и реализации государственной программы вооружения» (далее - задания ГОЗ приоритетного ряда) коэффициент снижения </w:t>
      </w:r>
      <w:r w:rsidR="008B58E2">
        <w:rPr>
          <w:rFonts w:ascii="Times New Roman" w:hAnsi="Times New Roman" w:cs="Times New Roman"/>
        </w:rPr>
        <w:t xml:space="preserve">переменного вознаграждения </w:t>
      </w:r>
      <w:r w:rsidRPr="000F665D">
        <w:rPr>
          <w:rFonts w:ascii="Times New Roman" w:hAnsi="Times New Roman" w:cs="Times New Roman"/>
        </w:rPr>
        <w:t>составляет 100%;</w:t>
      </w:r>
    </w:p>
    <w:p w:rsidR="00A329AA" w:rsidRPr="000F665D" w:rsidRDefault="00A329AA" w:rsidP="00FB15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 xml:space="preserve">- при невыполнении контрактов по программам военно-технического сотрудничества коэффициент снижения </w:t>
      </w:r>
      <w:r w:rsidR="008B58E2">
        <w:rPr>
          <w:rFonts w:ascii="Times New Roman" w:hAnsi="Times New Roman" w:cs="Times New Roman"/>
        </w:rPr>
        <w:t xml:space="preserve">переменного </w:t>
      </w:r>
      <w:proofErr w:type="spellStart"/>
      <w:r w:rsidR="008B58E2">
        <w:rPr>
          <w:rFonts w:ascii="Times New Roman" w:hAnsi="Times New Roman" w:cs="Times New Roman"/>
        </w:rPr>
        <w:t>вознаграждения</w:t>
      </w:r>
      <w:r w:rsidRPr="000F665D">
        <w:rPr>
          <w:rFonts w:ascii="Times New Roman" w:hAnsi="Times New Roman" w:cs="Times New Roman"/>
        </w:rPr>
        <w:t>составляет</w:t>
      </w:r>
      <w:proofErr w:type="spellEnd"/>
      <w:r w:rsidRPr="000F665D">
        <w:rPr>
          <w:rFonts w:ascii="Times New Roman" w:hAnsi="Times New Roman" w:cs="Times New Roman"/>
        </w:rPr>
        <w:t xml:space="preserve"> 25%;</w:t>
      </w:r>
    </w:p>
    <w:p w:rsidR="00A329AA" w:rsidRPr="000F665D" w:rsidRDefault="00A329AA" w:rsidP="00FB15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 xml:space="preserve">- при невыполнении коммерческих контрактов в области ВТС коэффициент снижения </w:t>
      </w:r>
      <w:r w:rsidR="008B58E2">
        <w:rPr>
          <w:rFonts w:ascii="Times New Roman" w:hAnsi="Times New Roman" w:cs="Times New Roman"/>
        </w:rPr>
        <w:t xml:space="preserve">переменного вознаграждения </w:t>
      </w:r>
      <w:r w:rsidRPr="000F665D">
        <w:rPr>
          <w:rFonts w:ascii="Times New Roman" w:hAnsi="Times New Roman" w:cs="Times New Roman"/>
        </w:rPr>
        <w:t>составляет 5%, но не более суммы предусмотренных контрактом штрафных санкций;</w:t>
      </w:r>
    </w:p>
    <w:p w:rsidR="00A329AA" w:rsidRPr="000F665D" w:rsidRDefault="00A329AA" w:rsidP="00FB15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 xml:space="preserve">- при невыполнении ГП, а также выставления штрафных санкций государственным заказчиком за невыполнение целевых показателей мероприятия ГП коэффициент снижения </w:t>
      </w:r>
      <w:r w:rsidR="008B58E2">
        <w:rPr>
          <w:rFonts w:ascii="Times New Roman" w:hAnsi="Times New Roman" w:cs="Times New Roman"/>
        </w:rPr>
        <w:t xml:space="preserve">переменного вознаграждения </w:t>
      </w:r>
      <w:bookmarkStart w:id="1" w:name="_GoBack"/>
      <w:bookmarkEnd w:id="1"/>
      <w:r w:rsidRPr="000F665D">
        <w:rPr>
          <w:rFonts w:ascii="Times New Roman" w:hAnsi="Times New Roman" w:cs="Times New Roman"/>
        </w:rPr>
        <w:t>составляет 5%;</w:t>
      </w:r>
    </w:p>
    <w:p w:rsidR="00A329AA" w:rsidRPr="000F665D" w:rsidRDefault="00A329AA" w:rsidP="00FB15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lastRenderedPageBreak/>
        <w:t xml:space="preserve">- при невыполнении заданий ГОЗ, не являющихся заданиями ГОЗ приоритетного ряда, коэффициент снижения </w:t>
      </w:r>
      <w:r w:rsidR="00584E47">
        <w:rPr>
          <w:rFonts w:ascii="Times New Roman" w:hAnsi="Times New Roman" w:cs="Times New Roman"/>
        </w:rPr>
        <w:t xml:space="preserve">переменного вознаграждения за каждый </w:t>
      </w:r>
      <w:r w:rsidR="00301ED0">
        <w:rPr>
          <w:rFonts w:ascii="Times New Roman" w:hAnsi="Times New Roman" w:cs="Times New Roman"/>
        </w:rPr>
        <w:t>факт невыполнения</w:t>
      </w:r>
      <w:r w:rsidR="00584E47">
        <w:rPr>
          <w:rFonts w:ascii="Times New Roman" w:hAnsi="Times New Roman" w:cs="Times New Roman"/>
        </w:rPr>
        <w:t xml:space="preserve"> </w:t>
      </w:r>
      <w:r w:rsidRPr="000F665D">
        <w:rPr>
          <w:rFonts w:ascii="Times New Roman" w:hAnsi="Times New Roman" w:cs="Times New Roman"/>
        </w:rPr>
        <w:t>определяется в зависимости от количества контрактов, исполняемых Обществом (для ГО ХК (ИС) / группы организаций / дивизиона – организациями, входящими в контур бюджетирования Общества) в отчетном году, объема обязательств по исполняемым контрактам и их вида в соответствии с правилом:</w:t>
      </w:r>
    </w:p>
    <w:p w:rsidR="00E142E9" w:rsidRPr="000F665D" w:rsidRDefault="00E142E9" w:rsidP="00C32603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</w:rPr>
      </w:pPr>
    </w:p>
    <w:p w:rsidR="00A329AA" w:rsidRPr="000F665D" w:rsidRDefault="00A329AA" w:rsidP="00C32603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Размер снижения по контрактам головного исполнителя</w:t>
      </w:r>
    </w:p>
    <w:tbl>
      <w:tblPr>
        <w:tblStyle w:val="a5"/>
        <w:tblW w:w="4624" w:type="pct"/>
        <w:jc w:val="center"/>
        <w:tblLook w:val="04A0" w:firstRow="1" w:lastRow="0" w:firstColumn="1" w:lastColumn="0" w:noHBand="0" w:noVBand="1"/>
      </w:tblPr>
      <w:tblGrid>
        <w:gridCol w:w="2339"/>
        <w:gridCol w:w="1058"/>
        <w:gridCol w:w="992"/>
        <w:gridCol w:w="992"/>
        <w:gridCol w:w="1134"/>
        <w:gridCol w:w="992"/>
        <w:gridCol w:w="1134"/>
      </w:tblGrid>
      <w:tr w:rsidR="00584E47" w:rsidRPr="000F665D" w:rsidTr="008B58E2">
        <w:trPr>
          <w:trHeight w:val="60"/>
          <w:jc w:val="center"/>
        </w:trPr>
        <w:tc>
          <w:tcPr>
            <w:tcW w:w="1354" w:type="pct"/>
            <w:shd w:val="clear" w:color="auto" w:fill="D9D9D9" w:themeFill="background1" w:themeFillShade="D9"/>
            <w:vAlign w:val="center"/>
          </w:tcPr>
          <w:p w:rsidR="00584E47" w:rsidRPr="000F665D" w:rsidRDefault="00584E47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5D">
              <w:rPr>
                <w:rFonts w:ascii="Times New Roman" w:hAnsi="Times New Roman"/>
                <w:sz w:val="22"/>
                <w:szCs w:val="22"/>
              </w:rPr>
              <w:t>Число контрактов, шт. →</w:t>
            </w:r>
          </w:p>
          <w:p w:rsidR="00584E47" w:rsidRPr="000F665D" w:rsidRDefault="00584E47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5D">
              <w:rPr>
                <w:rFonts w:ascii="Times New Roman" w:hAnsi="Times New Roman"/>
                <w:sz w:val="22"/>
                <w:szCs w:val="22"/>
              </w:rPr>
              <w:t>Объем обязательств, млрд. руб.↓</w:t>
            </w:r>
          </w:p>
        </w:tc>
        <w:tc>
          <w:tcPr>
            <w:tcW w:w="612" w:type="pct"/>
            <w:shd w:val="clear" w:color="auto" w:fill="D9D9D9" w:themeFill="background1" w:themeFillShade="D9"/>
            <w:vAlign w:val="center"/>
          </w:tcPr>
          <w:p w:rsidR="00584E47" w:rsidRPr="000F665D" w:rsidRDefault="00584E47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более 50</w:t>
            </w:r>
          </w:p>
        </w:tc>
        <w:tc>
          <w:tcPr>
            <w:tcW w:w="574" w:type="pct"/>
            <w:shd w:val="clear" w:color="auto" w:fill="D9D9D9" w:themeFill="background1" w:themeFillShade="D9"/>
            <w:vAlign w:val="center"/>
          </w:tcPr>
          <w:p w:rsidR="008B58E2" w:rsidRDefault="00584E47" w:rsidP="00584E47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5D">
              <w:rPr>
                <w:rFonts w:ascii="Times New Roman" w:hAnsi="Times New Roman"/>
                <w:sz w:val="22"/>
                <w:szCs w:val="22"/>
              </w:rPr>
              <w:t xml:space="preserve">от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51 </w:t>
            </w:r>
          </w:p>
          <w:p w:rsidR="00584E47" w:rsidRPr="000F665D" w:rsidRDefault="00584E47" w:rsidP="00584E47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70</w:t>
            </w:r>
          </w:p>
        </w:tc>
        <w:tc>
          <w:tcPr>
            <w:tcW w:w="574" w:type="pct"/>
            <w:shd w:val="clear" w:color="auto" w:fill="D9D9D9" w:themeFill="background1" w:themeFillShade="D9"/>
            <w:vAlign w:val="center"/>
          </w:tcPr>
          <w:p w:rsidR="008B58E2" w:rsidRDefault="00584E47" w:rsidP="00584E47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5D">
              <w:rPr>
                <w:rFonts w:ascii="Times New Roman" w:hAnsi="Times New Roman"/>
                <w:sz w:val="22"/>
                <w:szCs w:val="22"/>
              </w:rPr>
              <w:t xml:space="preserve">от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71 </w:t>
            </w:r>
          </w:p>
          <w:p w:rsidR="00584E47" w:rsidRPr="000F665D" w:rsidRDefault="00584E47" w:rsidP="00584E47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120</w:t>
            </w: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:rsidR="008B58E2" w:rsidRDefault="00584E47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 121 </w:t>
            </w:r>
          </w:p>
          <w:p w:rsidR="00584E47" w:rsidRPr="000F665D" w:rsidRDefault="00584E47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160</w:t>
            </w:r>
          </w:p>
        </w:tc>
        <w:tc>
          <w:tcPr>
            <w:tcW w:w="574" w:type="pct"/>
            <w:shd w:val="clear" w:color="auto" w:fill="D9D9D9" w:themeFill="background1" w:themeFillShade="D9"/>
          </w:tcPr>
          <w:p w:rsidR="00F75AC7" w:rsidRDefault="00F75AC7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B58E2" w:rsidRDefault="00584E47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 161 </w:t>
            </w:r>
          </w:p>
          <w:p w:rsidR="00584E47" w:rsidRPr="00DF4AA1" w:rsidDel="00584E47" w:rsidRDefault="00584E47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400</w:t>
            </w:r>
          </w:p>
        </w:tc>
        <w:tc>
          <w:tcPr>
            <w:tcW w:w="656" w:type="pct"/>
            <w:shd w:val="clear" w:color="auto" w:fill="D9D9D9" w:themeFill="background1" w:themeFillShade="D9"/>
          </w:tcPr>
          <w:p w:rsidR="00F75AC7" w:rsidRDefault="00F75AC7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</w:rPr>
            </w:pPr>
          </w:p>
          <w:p w:rsidR="00F75AC7" w:rsidRDefault="00F75AC7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</w:rPr>
            </w:pPr>
          </w:p>
          <w:p w:rsidR="00584E47" w:rsidRDefault="00584E47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Более 400</w:t>
            </w:r>
          </w:p>
        </w:tc>
      </w:tr>
      <w:tr w:rsidR="00584E47" w:rsidRPr="000F665D" w:rsidTr="008B58E2">
        <w:trPr>
          <w:trHeight w:val="297"/>
          <w:jc w:val="center"/>
        </w:trPr>
        <w:tc>
          <w:tcPr>
            <w:tcW w:w="1354" w:type="pct"/>
            <w:shd w:val="clear" w:color="auto" w:fill="D9D9D9" w:themeFill="background1" w:themeFillShade="D9"/>
          </w:tcPr>
          <w:p w:rsidR="00584E47" w:rsidRPr="000F665D" w:rsidRDefault="00584E47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более</w:t>
            </w:r>
            <w:r w:rsidRPr="000F665D"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612" w:type="pct"/>
          </w:tcPr>
          <w:p w:rsidR="00584E47" w:rsidRPr="000F665D" w:rsidRDefault="001366EF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584E47" w:rsidRPr="000F665D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74" w:type="pct"/>
          </w:tcPr>
          <w:p w:rsidR="00584E47" w:rsidRPr="000F665D" w:rsidRDefault="001366EF" w:rsidP="001D7D3F">
            <w:pPr>
              <w:spacing w:line="276" w:lineRule="auto"/>
              <w:ind w:right="-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584E47" w:rsidRPr="000F665D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74" w:type="pct"/>
          </w:tcPr>
          <w:p w:rsidR="00584E47" w:rsidRPr="000F665D" w:rsidRDefault="001366EF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584E47" w:rsidRPr="000F665D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656" w:type="pct"/>
          </w:tcPr>
          <w:p w:rsidR="00584E47" w:rsidRPr="000F665D" w:rsidRDefault="001366EF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584E47" w:rsidRPr="000F665D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74" w:type="pct"/>
          </w:tcPr>
          <w:p w:rsidR="00584E47" w:rsidRPr="000F665D" w:rsidRDefault="001366EF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1366EF">
              <w:rPr>
                <w:rFonts w:ascii="Times New Roman" w:hAnsi="Times New Roman"/>
              </w:rPr>
              <w:t>%</w:t>
            </w:r>
          </w:p>
        </w:tc>
        <w:tc>
          <w:tcPr>
            <w:tcW w:w="656" w:type="pct"/>
          </w:tcPr>
          <w:p w:rsidR="00584E47" w:rsidRPr="000F665D" w:rsidRDefault="001366EF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366EF">
              <w:rPr>
                <w:rFonts w:ascii="Times New Roman" w:hAnsi="Times New Roman"/>
              </w:rPr>
              <w:t>%</w:t>
            </w:r>
          </w:p>
        </w:tc>
      </w:tr>
      <w:tr w:rsidR="00584E47" w:rsidRPr="000F665D" w:rsidTr="008B58E2">
        <w:trPr>
          <w:trHeight w:val="288"/>
          <w:jc w:val="center"/>
        </w:trPr>
        <w:tc>
          <w:tcPr>
            <w:tcW w:w="1354" w:type="pct"/>
            <w:shd w:val="clear" w:color="auto" w:fill="D9D9D9" w:themeFill="background1" w:themeFillShade="D9"/>
          </w:tcPr>
          <w:p w:rsidR="00584E47" w:rsidRPr="000F665D" w:rsidRDefault="00584E47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5D">
              <w:rPr>
                <w:rFonts w:ascii="Times New Roman" w:hAnsi="Times New Roman"/>
                <w:sz w:val="22"/>
                <w:szCs w:val="22"/>
              </w:rPr>
              <w:t>от 10 (не вкл.) до 20</w:t>
            </w:r>
          </w:p>
        </w:tc>
        <w:tc>
          <w:tcPr>
            <w:tcW w:w="612" w:type="pct"/>
          </w:tcPr>
          <w:p w:rsidR="00584E47" w:rsidRPr="000F665D" w:rsidRDefault="001366EF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584E47" w:rsidRPr="000F665D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74" w:type="pct"/>
          </w:tcPr>
          <w:p w:rsidR="00584E47" w:rsidRPr="000F665D" w:rsidRDefault="001366EF" w:rsidP="001D7D3F">
            <w:pPr>
              <w:spacing w:line="276" w:lineRule="auto"/>
              <w:ind w:right="-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584E47" w:rsidRPr="000F665D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74" w:type="pct"/>
          </w:tcPr>
          <w:p w:rsidR="00584E47" w:rsidRPr="000F665D" w:rsidRDefault="001366EF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584E47" w:rsidRPr="000F665D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656" w:type="pct"/>
          </w:tcPr>
          <w:p w:rsidR="00584E47" w:rsidRPr="000F665D" w:rsidRDefault="001366EF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584E47" w:rsidRPr="000F665D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74" w:type="pct"/>
          </w:tcPr>
          <w:p w:rsidR="00584E47" w:rsidRPr="000F665D" w:rsidRDefault="001366EF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366EF">
              <w:rPr>
                <w:rFonts w:ascii="Times New Roman" w:hAnsi="Times New Roman"/>
              </w:rPr>
              <w:t>%</w:t>
            </w:r>
          </w:p>
        </w:tc>
        <w:tc>
          <w:tcPr>
            <w:tcW w:w="656" w:type="pct"/>
          </w:tcPr>
          <w:p w:rsidR="00584E47" w:rsidRPr="000F665D" w:rsidRDefault="001366EF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366EF">
              <w:rPr>
                <w:rFonts w:ascii="Times New Roman" w:hAnsi="Times New Roman"/>
              </w:rPr>
              <w:t>%</w:t>
            </w:r>
          </w:p>
        </w:tc>
      </w:tr>
      <w:tr w:rsidR="00584E47" w:rsidRPr="000F665D" w:rsidTr="008B58E2">
        <w:trPr>
          <w:trHeight w:val="288"/>
          <w:jc w:val="center"/>
        </w:trPr>
        <w:tc>
          <w:tcPr>
            <w:tcW w:w="1354" w:type="pct"/>
            <w:shd w:val="clear" w:color="auto" w:fill="D9D9D9" w:themeFill="background1" w:themeFillShade="D9"/>
          </w:tcPr>
          <w:p w:rsidR="00584E47" w:rsidRPr="000F665D" w:rsidRDefault="00584E47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5D">
              <w:rPr>
                <w:rFonts w:ascii="Times New Roman" w:hAnsi="Times New Roman"/>
                <w:sz w:val="22"/>
                <w:szCs w:val="22"/>
              </w:rPr>
              <w:t>от 20 (не вкл.) до 70</w:t>
            </w:r>
          </w:p>
        </w:tc>
        <w:tc>
          <w:tcPr>
            <w:tcW w:w="612" w:type="pct"/>
          </w:tcPr>
          <w:p w:rsidR="00584E47" w:rsidRPr="000F665D" w:rsidRDefault="001366EF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584E47" w:rsidRPr="000F665D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74" w:type="pct"/>
          </w:tcPr>
          <w:p w:rsidR="00584E47" w:rsidRPr="000F665D" w:rsidRDefault="001366EF" w:rsidP="001D7D3F">
            <w:pPr>
              <w:spacing w:line="276" w:lineRule="auto"/>
              <w:ind w:right="-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584E47" w:rsidRPr="000F665D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74" w:type="pct"/>
          </w:tcPr>
          <w:p w:rsidR="00584E47" w:rsidRPr="000F665D" w:rsidRDefault="001366EF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584E47" w:rsidRPr="000F665D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656" w:type="pct"/>
          </w:tcPr>
          <w:p w:rsidR="00584E47" w:rsidRPr="000F665D" w:rsidRDefault="001366EF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584E47" w:rsidRPr="000F665D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74" w:type="pct"/>
          </w:tcPr>
          <w:p w:rsidR="00584E47" w:rsidRPr="000F665D" w:rsidRDefault="001366EF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366EF">
              <w:rPr>
                <w:rFonts w:ascii="Times New Roman" w:hAnsi="Times New Roman"/>
              </w:rPr>
              <w:t>%</w:t>
            </w:r>
          </w:p>
        </w:tc>
        <w:tc>
          <w:tcPr>
            <w:tcW w:w="656" w:type="pct"/>
          </w:tcPr>
          <w:p w:rsidR="00584E47" w:rsidRPr="000F665D" w:rsidRDefault="001366EF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366EF">
              <w:rPr>
                <w:rFonts w:ascii="Times New Roman" w:hAnsi="Times New Roman"/>
              </w:rPr>
              <w:t>%</w:t>
            </w:r>
          </w:p>
        </w:tc>
      </w:tr>
      <w:tr w:rsidR="00584E47" w:rsidRPr="000F665D" w:rsidTr="008B58E2">
        <w:trPr>
          <w:trHeight w:val="297"/>
          <w:jc w:val="center"/>
        </w:trPr>
        <w:tc>
          <w:tcPr>
            <w:tcW w:w="1354" w:type="pct"/>
            <w:shd w:val="clear" w:color="auto" w:fill="D9D9D9" w:themeFill="background1" w:themeFillShade="D9"/>
          </w:tcPr>
          <w:p w:rsidR="00584E47" w:rsidRPr="000F665D" w:rsidRDefault="00584E47" w:rsidP="00584E47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более </w:t>
            </w:r>
            <w:r w:rsidRPr="000F665D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612" w:type="pct"/>
          </w:tcPr>
          <w:p w:rsidR="00584E47" w:rsidRPr="000F665D" w:rsidRDefault="001366EF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584E47" w:rsidRPr="000F665D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74" w:type="pct"/>
          </w:tcPr>
          <w:p w:rsidR="00584E47" w:rsidRPr="000F665D" w:rsidRDefault="001366EF" w:rsidP="001D7D3F">
            <w:pPr>
              <w:spacing w:line="276" w:lineRule="auto"/>
              <w:ind w:right="-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584E47" w:rsidRPr="000F665D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74" w:type="pct"/>
          </w:tcPr>
          <w:p w:rsidR="00584E47" w:rsidRPr="000F665D" w:rsidRDefault="001366EF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584E47" w:rsidRPr="000F665D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656" w:type="pct"/>
          </w:tcPr>
          <w:p w:rsidR="00584E47" w:rsidRPr="000F665D" w:rsidRDefault="001366EF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584E47" w:rsidRPr="000F665D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74" w:type="pct"/>
          </w:tcPr>
          <w:p w:rsidR="00584E47" w:rsidRPr="000F665D" w:rsidRDefault="001366EF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366EF">
              <w:rPr>
                <w:rFonts w:ascii="Times New Roman" w:hAnsi="Times New Roman"/>
              </w:rPr>
              <w:t>%</w:t>
            </w:r>
          </w:p>
        </w:tc>
        <w:tc>
          <w:tcPr>
            <w:tcW w:w="656" w:type="pct"/>
          </w:tcPr>
          <w:p w:rsidR="00584E47" w:rsidRPr="000F665D" w:rsidRDefault="001366EF" w:rsidP="001D7D3F">
            <w:pPr>
              <w:spacing w:line="276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0,5%</w:t>
            </w:r>
          </w:p>
        </w:tc>
      </w:tr>
    </w:tbl>
    <w:p w:rsidR="00696E9B" w:rsidRPr="000F665D" w:rsidRDefault="00696E9B" w:rsidP="001D7D3F">
      <w:pPr>
        <w:pStyle w:val="a4"/>
        <w:spacing w:line="276" w:lineRule="auto"/>
        <w:ind w:left="360" w:right="-1"/>
        <w:jc w:val="center"/>
        <w:rPr>
          <w:rFonts w:ascii="Times New Roman" w:hAnsi="Times New Roman"/>
          <w:color w:val="auto"/>
          <w:sz w:val="22"/>
          <w:szCs w:val="22"/>
        </w:rPr>
      </w:pPr>
    </w:p>
    <w:p w:rsidR="00A329AA" w:rsidRPr="000F665D" w:rsidRDefault="00A329AA" w:rsidP="001D7D3F">
      <w:pPr>
        <w:pStyle w:val="a4"/>
        <w:spacing w:line="276" w:lineRule="auto"/>
        <w:ind w:left="360" w:right="-1"/>
        <w:jc w:val="center"/>
        <w:rPr>
          <w:rFonts w:ascii="Times New Roman" w:hAnsi="Times New Roman"/>
          <w:color w:val="auto"/>
          <w:sz w:val="22"/>
          <w:szCs w:val="22"/>
          <w:lang w:val="ru-RU"/>
        </w:rPr>
      </w:pPr>
      <w:r w:rsidRPr="000F665D">
        <w:rPr>
          <w:rFonts w:ascii="Times New Roman" w:hAnsi="Times New Roman"/>
          <w:color w:val="auto"/>
          <w:sz w:val="22"/>
          <w:szCs w:val="22"/>
          <w:lang w:val="ru-RU"/>
        </w:rPr>
        <w:t>Размер снижения по контрактам кооперации</w:t>
      </w:r>
    </w:p>
    <w:tbl>
      <w:tblPr>
        <w:tblStyle w:val="a5"/>
        <w:tblW w:w="4776" w:type="pct"/>
        <w:jc w:val="center"/>
        <w:tblLook w:val="04A0" w:firstRow="1" w:lastRow="0" w:firstColumn="1" w:lastColumn="0" w:noHBand="0" w:noVBand="1"/>
      </w:tblPr>
      <w:tblGrid>
        <w:gridCol w:w="2635"/>
        <w:gridCol w:w="907"/>
        <w:gridCol w:w="991"/>
        <w:gridCol w:w="1133"/>
        <w:gridCol w:w="1135"/>
        <w:gridCol w:w="1133"/>
        <w:gridCol w:w="991"/>
      </w:tblGrid>
      <w:tr w:rsidR="008B58E2" w:rsidRPr="000F665D" w:rsidTr="008B58E2">
        <w:trPr>
          <w:trHeight w:val="60"/>
          <w:jc w:val="center"/>
        </w:trPr>
        <w:tc>
          <w:tcPr>
            <w:tcW w:w="1476" w:type="pct"/>
            <w:shd w:val="clear" w:color="auto" w:fill="D9D9D9" w:themeFill="background1" w:themeFillShade="D9"/>
            <w:vAlign w:val="center"/>
          </w:tcPr>
          <w:p w:rsidR="007B27F4" w:rsidRPr="000F665D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5D">
              <w:rPr>
                <w:rFonts w:ascii="Times New Roman" w:hAnsi="Times New Roman"/>
                <w:sz w:val="22"/>
                <w:szCs w:val="22"/>
              </w:rPr>
              <w:t>Число контрактов, шт. →</w:t>
            </w:r>
          </w:p>
          <w:p w:rsidR="007B27F4" w:rsidRPr="000F665D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5D">
              <w:rPr>
                <w:rFonts w:ascii="Times New Roman" w:hAnsi="Times New Roman"/>
                <w:sz w:val="22"/>
                <w:szCs w:val="22"/>
              </w:rPr>
              <w:t>Объем обязательств, млрд. руб.↓</w:t>
            </w:r>
          </w:p>
        </w:tc>
        <w:tc>
          <w:tcPr>
            <w:tcW w:w="508" w:type="pct"/>
            <w:shd w:val="clear" w:color="auto" w:fill="D9D9D9" w:themeFill="background1" w:themeFillShade="D9"/>
          </w:tcPr>
          <w:p w:rsidR="008B58E2" w:rsidRDefault="008B58E2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7B27F4">
              <w:rPr>
                <w:rFonts w:ascii="Times New Roman" w:hAnsi="Times New Roman"/>
              </w:rPr>
              <w:t xml:space="preserve">е </w:t>
            </w:r>
          </w:p>
          <w:p w:rsidR="008B58E2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более </w:t>
            </w:r>
          </w:p>
          <w:p w:rsidR="007B27F4" w:rsidRPr="000F665D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555" w:type="pct"/>
            <w:shd w:val="clear" w:color="auto" w:fill="D9D9D9" w:themeFill="background1" w:themeFillShade="D9"/>
            <w:vAlign w:val="center"/>
          </w:tcPr>
          <w:p w:rsidR="008B58E2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 601 </w:t>
            </w:r>
          </w:p>
          <w:p w:rsidR="007B27F4" w:rsidRPr="000F665D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</w:t>
            </w:r>
            <w:r w:rsidRPr="000F665D">
              <w:rPr>
                <w:rFonts w:ascii="Times New Roman" w:hAnsi="Times New Roman"/>
                <w:sz w:val="22"/>
                <w:szCs w:val="22"/>
              </w:rPr>
              <w:t xml:space="preserve"> 800</w:t>
            </w:r>
          </w:p>
        </w:tc>
        <w:tc>
          <w:tcPr>
            <w:tcW w:w="635" w:type="pct"/>
            <w:shd w:val="clear" w:color="auto" w:fill="D9D9D9" w:themeFill="background1" w:themeFillShade="D9"/>
            <w:vAlign w:val="center"/>
          </w:tcPr>
          <w:p w:rsidR="008B58E2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5D">
              <w:rPr>
                <w:rFonts w:ascii="Times New Roman" w:hAnsi="Times New Roman"/>
                <w:sz w:val="22"/>
                <w:szCs w:val="22"/>
              </w:rPr>
              <w:t xml:space="preserve">от 801 </w:t>
            </w:r>
          </w:p>
          <w:p w:rsidR="007B27F4" w:rsidRPr="000F665D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5D">
              <w:rPr>
                <w:rFonts w:ascii="Times New Roman" w:hAnsi="Times New Roman"/>
                <w:sz w:val="22"/>
                <w:szCs w:val="22"/>
              </w:rPr>
              <w:t>до 1400</w:t>
            </w:r>
          </w:p>
        </w:tc>
        <w:tc>
          <w:tcPr>
            <w:tcW w:w="636" w:type="pct"/>
            <w:shd w:val="clear" w:color="auto" w:fill="D9D9D9" w:themeFill="background1" w:themeFillShade="D9"/>
            <w:vAlign w:val="center"/>
          </w:tcPr>
          <w:p w:rsidR="008B58E2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5D">
              <w:rPr>
                <w:rFonts w:ascii="Times New Roman" w:hAnsi="Times New Roman"/>
                <w:sz w:val="22"/>
                <w:szCs w:val="22"/>
              </w:rPr>
              <w:t xml:space="preserve">от 1401 </w:t>
            </w:r>
          </w:p>
          <w:p w:rsidR="007B27F4" w:rsidRPr="000F665D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5D">
              <w:rPr>
                <w:rFonts w:ascii="Times New Roman" w:hAnsi="Times New Roman"/>
                <w:sz w:val="22"/>
                <w:szCs w:val="22"/>
              </w:rPr>
              <w:t>до 2000</w:t>
            </w:r>
          </w:p>
        </w:tc>
        <w:tc>
          <w:tcPr>
            <w:tcW w:w="635" w:type="pct"/>
            <w:shd w:val="clear" w:color="auto" w:fill="D9D9D9" w:themeFill="background1" w:themeFillShade="D9"/>
            <w:vAlign w:val="center"/>
          </w:tcPr>
          <w:p w:rsidR="008B58E2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 2001 </w:t>
            </w:r>
          </w:p>
          <w:p w:rsidR="007B27F4" w:rsidRPr="000F665D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3000</w:t>
            </w:r>
          </w:p>
        </w:tc>
        <w:tc>
          <w:tcPr>
            <w:tcW w:w="556" w:type="pct"/>
            <w:shd w:val="clear" w:color="auto" w:fill="D9D9D9" w:themeFill="background1" w:themeFillShade="D9"/>
          </w:tcPr>
          <w:p w:rsidR="007B27F4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</w:rPr>
            </w:pPr>
          </w:p>
          <w:p w:rsidR="008B58E2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Более </w:t>
            </w:r>
          </w:p>
          <w:p w:rsidR="007B27F4" w:rsidRPr="000F665D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</w:tr>
      <w:tr w:rsidR="008B58E2" w:rsidRPr="000F665D" w:rsidTr="008B58E2">
        <w:trPr>
          <w:trHeight w:val="297"/>
          <w:jc w:val="center"/>
        </w:trPr>
        <w:tc>
          <w:tcPr>
            <w:tcW w:w="1476" w:type="pct"/>
            <w:shd w:val="clear" w:color="auto" w:fill="D9D9D9" w:themeFill="background1" w:themeFillShade="D9"/>
          </w:tcPr>
          <w:p w:rsidR="007B27F4" w:rsidRPr="000F665D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 более </w:t>
            </w:r>
            <w:r w:rsidRPr="000F665D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508" w:type="pct"/>
          </w:tcPr>
          <w:p w:rsidR="007B27F4" w:rsidRPr="000F665D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6%</w:t>
            </w:r>
          </w:p>
        </w:tc>
        <w:tc>
          <w:tcPr>
            <w:tcW w:w="555" w:type="pct"/>
          </w:tcPr>
          <w:p w:rsidR="007B27F4" w:rsidRPr="000F665D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</w:rPr>
            </w:pPr>
            <w:r w:rsidRPr="000F665D">
              <w:rPr>
                <w:rFonts w:ascii="Times New Roman" w:hAnsi="Times New Roman"/>
                <w:sz w:val="22"/>
                <w:szCs w:val="22"/>
              </w:rPr>
              <w:t>5%</w:t>
            </w:r>
          </w:p>
        </w:tc>
        <w:tc>
          <w:tcPr>
            <w:tcW w:w="635" w:type="pct"/>
          </w:tcPr>
          <w:p w:rsidR="007B27F4" w:rsidRPr="000F665D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5D">
              <w:rPr>
                <w:rFonts w:ascii="Times New Roman" w:hAnsi="Times New Roman"/>
                <w:sz w:val="22"/>
                <w:szCs w:val="22"/>
              </w:rPr>
              <w:t>4%</w:t>
            </w:r>
          </w:p>
        </w:tc>
        <w:tc>
          <w:tcPr>
            <w:tcW w:w="636" w:type="pct"/>
          </w:tcPr>
          <w:p w:rsidR="007B27F4" w:rsidRPr="000F665D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5D">
              <w:rPr>
                <w:rFonts w:ascii="Times New Roman" w:hAnsi="Times New Roman"/>
                <w:sz w:val="22"/>
                <w:szCs w:val="22"/>
              </w:rPr>
              <w:t>3%</w:t>
            </w:r>
          </w:p>
        </w:tc>
        <w:tc>
          <w:tcPr>
            <w:tcW w:w="635" w:type="pct"/>
          </w:tcPr>
          <w:p w:rsidR="007B27F4" w:rsidRPr="000F665D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5D">
              <w:rPr>
                <w:rFonts w:ascii="Times New Roman" w:hAnsi="Times New Roman"/>
                <w:sz w:val="22"/>
                <w:szCs w:val="22"/>
              </w:rPr>
              <w:t>2.5%</w:t>
            </w:r>
          </w:p>
        </w:tc>
        <w:tc>
          <w:tcPr>
            <w:tcW w:w="556" w:type="pct"/>
          </w:tcPr>
          <w:p w:rsidR="007B27F4" w:rsidRPr="000F665D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2%</w:t>
            </w:r>
          </w:p>
        </w:tc>
      </w:tr>
      <w:tr w:rsidR="008B58E2" w:rsidRPr="000F665D" w:rsidTr="008B58E2">
        <w:trPr>
          <w:trHeight w:val="288"/>
          <w:jc w:val="center"/>
        </w:trPr>
        <w:tc>
          <w:tcPr>
            <w:tcW w:w="1476" w:type="pct"/>
            <w:shd w:val="clear" w:color="auto" w:fill="D9D9D9" w:themeFill="background1" w:themeFillShade="D9"/>
          </w:tcPr>
          <w:p w:rsidR="007B27F4" w:rsidRPr="000F665D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5D">
              <w:rPr>
                <w:rFonts w:ascii="Times New Roman" w:hAnsi="Times New Roman"/>
                <w:sz w:val="22"/>
                <w:szCs w:val="22"/>
              </w:rPr>
              <w:t>от 15 (не вкл.) до 30</w:t>
            </w:r>
          </w:p>
        </w:tc>
        <w:tc>
          <w:tcPr>
            <w:tcW w:w="508" w:type="pct"/>
          </w:tcPr>
          <w:p w:rsidR="007B27F4" w:rsidRPr="000F665D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55" w:type="pct"/>
          </w:tcPr>
          <w:p w:rsidR="007B27F4" w:rsidRPr="000F665D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</w:rPr>
            </w:pPr>
            <w:r w:rsidRPr="000F665D">
              <w:rPr>
                <w:rFonts w:ascii="Times New Roman" w:hAnsi="Times New Roman"/>
                <w:sz w:val="22"/>
                <w:szCs w:val="22"/>
              </w:rPr>
              <w:t>4%</w:t>
            </w:r>
          </w:p>
        </w:tc>
        <w:tc>
          <w:tcPr>
            <w:tcW w:w="635" w:type="pct"/>
          </w:tcPr>
          <w:p w:rsidR="007B27F4" w:rsidRPr="000F665D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5D">
              <w:rPr>
                <w:rFonts w:ascii="Times New Roman" w:hAnsi="Times New Roman"/>
                <w:sz w:val="22"/>
                <w:szCs w:val="22"/>
              </w:rPr>
              <w:t>3%</w:t>
            </w:r>
          </w:p>
        </w:tc>
        <w:tc>
          <w:tcPr>
            <w:tcW w:w="636" w:type="pct"/>
          </w:tcPr>
          <w:p w:rsidR="007B27F4" w:rsidRPr="000F665D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5D">
              <w:rPr>
                <w:rFonts w:ascii="Times New Roman" w:hAnsi="Times New Roman"/>
                <w:sz w:val="22"/>
                <w:szCs w:val="22"/>
              </w:rPr>
              <w:t>2.5%</w:t>
            </w:r>
          </w:p>
        </w:tc>
        <w:tc>
          <w:tcPr>
            <w:tcW w:w="635" w:type="pct"/>
          </w:tcPr>
          <w:p w:rsidR="007B27F4" w:rsidRPr="000F665D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5D">
              <w:rPr>
                <w:rFonts w:ascii="Times New Roman" w:hAnsi="Times New Roman"/>
                <w:sz w:val="22"/>
                <w:szCs w:val="22"/>
              </w:rPr>
              <w:t>2%</w:t>
            </w:r>
          </w:p>
        </w:tc>
        <w:tc>
          <w:tcPr>
            <w:tcW w:w="556" w:type="pct"/>
          </w:tcPr>
          <w:p w:rsidR="007B27F4" w:rsidRPr="000F665D" w:rsidRDefault="006211AF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1,5%</w:t>
            </w:r>
          </w:p>
        </w:tc>
      </w:tr>
      <w:tr w:rsidR="008B58E2" w:rsidRPr="000F665D" w:rsidTr="008B58E2">
        <w:trPr>
          <w:trHeight w:val="288"/>
          <w:jc w:val="center"/>
        </w:trPr>
        <w:tc>
          <w:tcPr>
            <w:tcW w:w="1476" w:type="pct"/>
            <w:shd w:val="clear" w:color="auto" w:fill="D9D9D9" w:themeFill="background1" w:themeFillShade="D9"/>
          </w:tcPr>
          <w:p w:rsidR="007B27F4" w:rsidRPr="000F665D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5D">
              <w:rPr>
                <w:rFonts w:ascii="Times New Roman" w:hAnsi="Times New Roman"/>
                <w:sz w:val="22"/>
                <w:szCs w:val="22"/>
              </w:rPr>
              <w:t>от 30 (не вкл.) до 60</w:t>
            </w:r>
          </w:p>
        </w:tc>
        <w:tc>
          <w:tcPr>
            <w:tcW w:w="508" w:type="pct"/>
          </w:tcPr>
          <w:p w:rsidR="007B27F4" w:rsidRPr="000F665D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4%</w:t>
            </w:r>
          </w:p>
        </w:tc>
        <w:tc>
          <w:tcPr>
            <w:tcW w:w="555" w:type="pct"/>
          </w:tcPr>
          <w:p w:rsidR="007B27F4" w:rsidRPr="000F665D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</w:rPr>
            </w:pPr>
            <w:r w:rsidRPr="000F665D">
              <w:rPr>
                <w:rFonts w:ascii="Times New Roman" w:hAnsi="Times New Roman"/>
                <w:sz w:val="22"/>
                <w:szCs w:val="22"/>
              </w:rPr>
              <w:t>3%</w:t>
            </w:r>
          </w:p>
        </w:tc>
        <w:tc>
          <w:tcPr>
            <w:tcW w:w="635" w:type="pct"/>
          </w:tcPr>
          <w:p w:rsidR="007B27F4" w:rsidRPr="000F665D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5D">
              <w:rPr>
                <w:rFonts w:ascii="Times New Roman" w:hAnsi="Times New Roman"/>
                <w:sz w:val="22"/>
                <w:szCs w:val="22"/>
              </w:rPr>
              <w:t>2.5%</w:t>
            </w:r>
          </w:p>
        </w:tc>
        <w:tc>
          <w:tcPr>
            <w:tcW w:w="636" w:type="pct"/>
          </w:tcPr>
          <w:p w:rsidR="007B27F4" w:rsidRPr="000F665D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5D">
              <w:rPr>
                <w:rFonts w:ascii="Times New Roman" w:hAnsi="Times New Roman"/>
                <w:sz w:val="22"/>
                <w:szCs w:val="22"/>
              </w:rPr>
              <w:t>2%</w:t>
            </w:r>
          </w:p>
        </w:tc>
        <w:tc>
          <w:tcPr>
            <w:tcW w:w="635" w:type="pct"/>
          </w:tcPr>
          <w:p w:rsidR="007B27F4" w:rsidRPr="000F665D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5D">
              <w:rPr>
                <w:rFonts w:ascii="Times New Roman" w:hAnsi="Times New Roman"/>
                <w:sz w:val="22"/>
                <w:szCs w:val="22"/>
              </w:rPr>
              <w:t>1.5%</w:t>
            </w:r>
          </w:p>
        </w:tc>
        <w:tc>
          <w:tcPr>
            <w:tcW w:w="556" w:type="pct"/>
          </w:tcPr>
          <w:p w:rsidR="007B27F4" w:rsidRPr="000F665D" w:rsidRDefault="006211AF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1%</w:t>
            </w:r>
          </w:p>
        </w:tc>
      </w:tr>
      <w:tr w:rsidR="008B58E2" w:rsidRPr="000F665D" w:rsidTr="008B58E2">
        <w:trPr>
          <w:trHeight w:val="297"/>
          <w:jc w:val="center"/>
        </w:trPr>
        <w:tc>
          <w:tcPr>
            <w:tcW w:w="1476" w:type="pct"/>
            <w:shd w:val="clear" w:color="auto" w:fill="D9D9D9" w:themeFill="background1" w:themeFillShade="D9"/>
          </w:tcPr>
          <w:p w:rsidR="007B27F4" w:rsidRPr="000F665D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более</w:t>
            </w:r>
            <w:r w:rsidRPr="000F665D">
              <w:rPr>
                <w:rFonts w:ascii="Times New Roman" w:hAnsi="Times New Roman"/>
                <w:sz w:val="22"/>
                <w:szCs w:val="22"/>
              </w:rPr>
              <w:t xml:space="preserve"> 60</w:t>
            </w:r>
          </w:p>
        </w:tc>
        <w:tc>
          <w:tcPr>
            <w:tcW w:w="508" w:type="pct"/>
          </w:tcPr>
          <w:p w:rsidR="007B27F4" w:rsidRPr="00C2118B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3%</w:t>
            </w:r>
          </w:p>
        </w:tc>
        <w:tc>
          <w:tcPr>
            <w:tcW w:w="555" w:type="pct"/>
          </w:tcPr>
          <w:p w:rsidR="007B27F4" w:rsidRPr="000F665D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</w:rPr>
            </w:pPr>
            <w:r w:rsidRPr="000F665D">
              <w:rPr>
                <w:rFonts w:ascii="Times New Roman" w:hAnsi="Times New Roman"/>
                <w:sz w:val="22"/>
                <w:szCs w:val="22"/>
              </w:rPr>
              <w:t>2.5%</w:t>
            </w:r>
          </w:p>
        </w:tc>
        <w:tc>
          <w:tcPr>
            <w:tcW w:w="635" w:type="pct"/>
          </w:tcPr>
          <w:p w:rsidR="007B27F4" w:rsidRPr="000F665D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5D">
              <w:rPr>
                <w:rFonts w:ascii="Times New Roman" w:hAnsi="Times New Roman"/>
                <w:sz w:val="22"/>
                <w:szCs w:val="22"/>
              </w:rPr>
              <w:t>2%</w:t>
            </w:r>
          </w:p>
        </w:tc>
        <w:tc>
          <w:tcPr>
            <w:tcW w:w="636" w:type="pct"/>
          </w:tcPr>
          <w:p w:rsidR="007B27F4" w:rsidRPr="000F665D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5D">
              <w:rPr>
                <w:rFonts w:ascii="Times New Roman" w:hAnsi="Times New Roman"/>
                <w:sz w:val="22"/>
                <w:szCs w:val="22"/>
              </w:rPr>
              <w:t>1.5%</w:t>
            </w:r>
          </w:p>
        </w:tc>
        <w:tc>
          <w:tcPr>
            <w:tcW w:w="635" w:type="pct"/>
          </w:tcPr>
          <w:p w:rsidR="007B27F4" w:rsidRPr="000F665D" w:rsidRDefault="007B27F4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665D">
              <w:rPr>
                <w:rFonts w:ascii="Times New Roman" w:hAnsi="Times New Roman"/>
                <w:sz w:val="22"/>
                <w:szCs w:val="22"/>
              </w:rPr>
              <w:t>1%</w:t>
            </w:r>
          </w:p>
        </w:tc>
        <w:tc>
          <w:tcPr>
            <w:tcW w:w="556" w:type="pct"/>
          </w:tcPr>
          <w:p w:rsidR="007B27F4" w:rsidRPr="000F665D" w:rsidRDefault="006211AF" w:rsidP="007B27F4">
            <w:pPr>
              <w:spacing w:line="276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0,5%</w:t>
            </w:r>
          </w:p>
        </w:tc>
      </w:tr>
    </w:tbl>
    <w:p w:rsidR="00A329AA" w:rsidRPr="000F665D" w:rsidRDefault="00A329AA" w:rsidP="00FB15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A9230B" w:rsidRPr="000F665D" w:rsidRDefault="00A9230B" w:rsidP="00FB15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 xml:space="preserve">При определении </w:t>
      </w:r>
      <m:oMath>
        <m:sSub>
          <m:sSubPr>
            <m:ctrlPr>
              <w:rPr>
                <w:rFonts w:ascii="Cambria Math" w:hAnsi="Cambria Math" w:cs="Times New Roman"/>
                <w:i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Cs w:val="22"/>
              </w:rPr>
              <m:t>К</m:t>
            </m:r>
          </m:e>
          <m:sub>
            <m:r>
              <w:rPr>
                <w:rFonts w:ascii="Cambria Math" w:hAnsi="Cambria Math" w:cs="Times New Roman"/>
                <w:szCs w:val="22"/>
              </w:rPr>
              <m:t>ГОЗ-ГП-ВТС</m:t>
            </m:r>
          </m:sub>
        </m:sSub>
      </m:oMath>
      <w:r w:rsidRPr="000F665D">
        <w:rPr>
          <w:rFonts w:ascii="Times New Roman" w:hAnsi="Times New Roman" w:cs="Times New Roman"/>
          <w:sz w:val="30"/>
          <w:szCs w:val="30"/>
        </w:rPr>
        <w:t xml:space="preserve"> </w:t>
      </w:r>
      <w:r w:rsidRPr="000F665D">
        <w:rPr>
          <w:rFonts w:ascii="Times New Roman" w:hAnsi="Times New Roman" w:cs="Times New Roman"/>
        </w:rPr>
        <w:t>применяются следующие правила:</w:t>
      </w:r>
    </w:p>
    <w:p w:rsidR="00A9230B" w:rsidRPr="000F665D" w:rsidRDefault="00E142E9" w:rsidP="00FB15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 xml:space="preserve">- </w:t>
      </w:r>
      <w:r w:rsidR="00A9230B" w:rsidRPr="000F665D">
        <w:rPr>
          <w:rFonts w:ascii="Times New Roman" w:hAnsi="Times New Roman" w:cs="Times New Roman"/>
        </w:rPr>
        <w:t xml:space="preserve">при оценке выполнения контрактов ГОЗ, исключаются контракты, не выполненные в рамках внутренней кооперации организаций одной ХК (ИС), если данное невыполнение не привело к срыву контракта ГОЗ организацией, определенной головным исполнителем в рамках данного </w:t>
      </w:r>
      <w:r w:rsidRPr="000F665D">
        <w:rPr>
          <w:rFonts w:ascii="Times New Roman" w:hAnsi="Times New Roman" w:cs="Times New Roman"/>
        </w:rPr>
        <w:br/>
      </w:r>
      <w:r w:rsidR="00A9230B" w:rsidRPr="000F665D">
        <w:rPr>
          <w:rFonts w:ascii="Times New Roman" w:hAnsi="Times New Roman" w:cs="Times New Roman"/>
        </w:rPr>
        <w:t>ХК (ИС);</w:t>
      </w:r>
    </w:p>
    <w:p w:rsidR="00A9230B" w:rsidRPr="000F665D" w:rsidRDefault="00A9230B" w:rsidP="00FB15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- при оценке выполнения контрактов ВТС исключаются контракты, по которым по решениям Президента РФ или уполномоченных федеральных органов исполнительной власти приостановлена отгрузка продукции военного назначения, а также контракты, по которым заказчиком не были выполнены контрактные обязательства;</w:t>
      </w:r>
    </w:p>
    <w:p w:rsidR="00A9230B" w:rsidRPr="000F665D" w:rsidRDefault="00A9230B" w:rsidP="00FB15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- задания ГОЗ, ВТС считаются выполненными при наличии акта приема-передачи товара (акта сдачи-приемки выполненных работ, оказанных услуг), подписанного государственным заказчиком (заказчиком). Дата подписания вышеуказанных актов является датой выполнения обязательств Обществом или организацией Корпорации, входящей в контур бюджетирования Общества;</w:t>
      </w:r>
    </w:p>
    <w:p w:rsidR="00A9230B" w:rsidRPr="000F665D" w:rsidRDefault="00A9230B" w:rsidP="00FB15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- задания ГП считаются выполненными при наличии акта приемки законченного строительством объекта приемочной комиссией (форма № КС-14);</w:t>
      </w:r>
    </w:p>
    <w:p w:rsidR="00A9230B" w:rsidRPr="000F665D" w:rsidRDefault="00A9230B" w:rsidP="00FB15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- задания ГОЗ, ВТС считаются невыполненными в случае наличия факта выставления штрафных санкций государственным заказчиком (заказчиком) Корпорации, Обществу или организации Корпорации, входящей в контур бюджетирования Общества;</w:t>
      </w:r>
    </w:p>
    <w:p w:rsidR="00A9230B" w:rsidRPr="000F665D" w:rsidRDefault="00A9230B" w:rsidP="00FB15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 xml:space="preserve">- в случае несвоевременного выполнения заданий ГОЗ, ВТС, ГП задания ГОЗ, ВТС, ГП оцениваются как выполненные при условии представления Обществом в Корпорацию, документов, подтверждающих отсутствие риска выставления государственным заказчиком (заказчиком) Корпорации, Обществу или организации Корпорации, входящей в контур бюджетирования </w:t>
      </w:r>
      <w:r w:rsidRPr="000F665D">
        <w:rPr>
          <w:rFonts w:ascii="Times New Roman" w:hAnsi="Times New Roman" w:cs="Times New Roman"/>
        </w:rPr>
        <w:lastRenderedPageBreak/>
        <w:t>Общества, штрафных санкций (дополнительное соглашение о переносе срока выполнения государственного контракта ГОЗ, вступившее в законную силу судебное решение о неприменении к ним штрафных санкций, истечение срока исковой давности, письменное уведомление государственного заказчика (заказчика) об освобождении исполнителя от уплаты штрафных санкций по решению уполномоченного должностного лица государственного заказчика (заказчика) в связи с отсутствием вины исполнителя в нарушении обязательств по государственному контракту ГОЗ в соответствии с порядком, предусмотренным нормативными правовыми актами Министерства обороны Российской Федерации) в срок не позднее 1 июня года, следующего за отчетным.</w:t>
      </w:r>
    </w:p>
    <w:p w:rsidR="00A9230B" w:rsidRPr="000F665D" w:rsidRDefault="00A9230B" w:rsidP="00FB15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В случае если в течение отчетного финансового года изменялся размер фиксированного вознаграждения, установленного независимому/внешнему директору, то для каждого периода между изменениями в течение отчетного финансового года переменное вознаграждение рассчитывается отдельно в соответствии с формулой, представленной выше, и полученные значения суммируются для получения итогового значения переменного вознаграждения независимого/внешнего директору за отчетный финансовый год.</w:t>
      </w:r>
    </w:p>
    <w:p w:rsidR="00381C68" w:rsidRPr="008B58E2" w:rsidRDefault="00D051B5" w:rsidP="00F11E50">
      <w:pPr>
        <w:pStyle w:val="ConsPlusNormal"/>
        <w:tabs>
          <w:tab w:val="left" w:pos="142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8B58E2">
        <w:rPr>
          <w:rFonts w:ascii="Times New Roman" w:hAnsi="Times New Roman" w:cs="Times New Roman"/>
        </w:rPr>
        <w:t xml:space="preserve">3.5. </w:t>
      </w:r>
      <w:r w:rsidR="00500912" w:rsidRPr="008B58E2">
        <w:rPr>
          <w:rFonts w:ascii="Times New Roman" w:hAnsi="Times New Roman" w:cs="Times New Roman"/>
        </w:rPr>
        <w:t>Интегральный коэффициент выполнения общекорпоративн</w:t>
      </w:r>
      <w:r w:rsidR="009B5DE5" w:rsidRPr="008B58E2">
        <w:rPr>
          <w:rFonts w:ascii="Times New Roman" w:hAnsi="Times New Roman" w:cs="Times New Roman"/>
        </w:rPr>
        <w:t>ого</w:t>
      </w:r>
      <w:r w:rsidR="00500912" w:rsidRPr="008B58E2">
        <w:rPr>
          <w:rFonts w:ascii="Times New Roman" w:hAnsi="Times New Roman" w:cs="Times New Roman"/>
        </w:rPr>
        <w:t xml:space="preserve"> КПЭ рассчитывается в соответствии</w:t>
      </w:r>
      <w:r w:rsidR="00E95B91" w:rsidRPr="008B58E2">
        <w:rPr>
          <w:rFonts w:ascii="Times New Roman" w:hAnsi="Times New Roman" w:cs="Times New Roman"/>
        </w:rPr>
        <w:t xml:space="preserve"> </w:t>
      </w:r>
      <w:r w:rsidR="007523C9" w:rsidRPr="008B58E2">
        <w:rPr>
          <w:rFonts w:ascii="Times New Roman" w:hAnsi="Times New Roman" w:cs="Times New Roman"/>
        </w:rPr>
        <w:t xml:space="preserve">с </w:t>
      </w:r>
      <w:r w:rsidR="00954458" w:rsidRPr="008B58E2">
        <w:rPr>
          <w:rFonts w:ascii="Times New Roman" w:hAnsi="Times New Roman" w:cs="Times New Roman"/>
        </w:rPr>
        <w:t>б</w:t>
      </w:r>
      <w:r w:rsidR="00DF4AA1" w:rsidRPr="008B58E2">
        <w:rPr>
          <w:rFonts w:ascii="Times New Roman" w:hAnsi="Times New Roman" w:cs="Times New Roman"/>
        </w:rPr>
        <w:t xml:space="preserve">онусной картой </w:t>
      </w:r>
      <w:r w:rsidR="00954458" w:rsidRPr="008B58E2">
        <w:rPr>
          <w:rFonts w:ascii="Times New Roman" w:hAnsi="Times New Roman" w:cs="Times New Roman"/>
        </w:rPr>
        <w:t>руководителя Общества</w:t>
      </w:r>
      <w:r w:rsidR="007523C9" w:rsidRPr="008B58E2">
        <w:rPr>
          <w:rFonts w:ascii="Times New Roman" w:hAnsi="Times New Roman" w:cs="Times New Roman"/>
        </w:rPr>
        <w:t xml:space="preserve"> (заместителя генерального директора – управляющего директора / управляющего директора / исполнительного директора / генерального директора дочернего общества АО «ОДК</w:t>
      </w:r>
      <w:r w:rsidR="008B58E2" w:rsidRPr="008B58E2">
        <w:rPr>
          <w:rFonts w:ascii="Times New Roman" w:hAnsi="Times New Roman" w:cs="Times New Roman"/>
        </w:rPr>
        <w:t>»</w:t>
      </w:r>
      <w:r w:rsidR="0029627A" w:rsidRPr="008B58E2">
        <w:rPr>
          <w:rFonts w:ascii="Times New Roman" w:hAnsi="Times New Roman" w:cs="Times New Roman"/>
        </w:rPr>
        <w:t xml:space="preserve">) </w:t>
      </w:r>
      <w:r w:rsidR="007523C9" w:rsidRPr="008B58E2">
        <w:rPr>
          <w:rFonts w:ascii="Times New Roman" w:hAnsi="Times New Roman" w:cs="Times New Roman"/>
        </w:rPr>
        <w:t>на отчетный финансовый год</w:t>
      </w:r>
      <w:r w:rsidR="0029627A" w:rsidRPr="008B58E2">
        <w:rPr>
          <w:rFonts w:ascii="Times New Roman" w:hAnsi="Times New Roman" w:cs="Times New Roman"/>
        </w:rPr>
        <w:t>. Бонусная карта, м</w:t>
      </w:r>
      <w:r w:rsidR="00381C68" w:rsidRPr="008B58E2">
        <w:rPr>
          <w:rFonts w:ascii="Times New Roman" w:hAnsi="Times New Roman" w:cs="Times New Roman"/>
        </w:rPr>
        <w:t xml:space="preserve">етодика расчета и описание КПЭ (паспорта КПЭ) регламентируются </w:t>
      </w:r>
      <w:r w:rsidR="00E95B91" w:rsidRPr="008B58E2">
        <w:rPr>
          <w:rFonts w:ascii="Times New Roman" w:hAnsi="Times New Roman" w:cs="Times New Roman"/>
        </w:rPr>
        <w:t>дополнительным</w:t>
      </w:r>
      <w:r w:rsidR="00381C68" w:rsidRPr="008B58E2">
        <w:rPr>
          <w:rFonts w:ascii="Times New Roman" w:hAnsi="Times New Roman" w:cs="Times New Roman"/>
        </w:rPr>
        <w:t xml:space="preserve"> </w:t>
      </w:r>
      <w:r w:rsidR="00E95B91" w:rsidRPr="008B58E2">
        <w:rPr>
          <w:rFonts w:ascii="Times New Roman" w:hAnsi="Times New Roman" w:cs="Times New Roman"/>
        </w:rPr>
        <w:t>соглашением к трудовому договору</w:t>
      </w:r>
      <w:r w:rsidR="0029627A" w:rsidRPr="008B58E2">
        <w:rPr>
          <w:rFonts w:ascii="Times New Roman" w:hAnsi="Times New Roman" w:cs="Times New Roman"/>
        </w:rPr>
        <w:t xml:space="preserve"> руководителя Общества (заместителя генерального директора – управляющего директора / управляющего директора / исполнительного директора / генерального директора дочернего общества АО «ОДК</w:t>
      </w:r>
      <w:r w:rsidR="008B58E2" w:rsidRPr="008B58E2">
        <w:rPr>
          <w:rFonts w:ascii="Times New Roman" w:hAnsi="Times New Roman" w:cs="Times New Roman"/>
        </w:rPr>
        <w:t>»</w:t>
      </w:r>
      <w:r w:rsidR="0029627A" w:rsidRPr="008B58E2">
        <w:rPr>
          <w:rFonts w:ascii="Times New Roman" w:hAnsi="Times New Roman" w:cs="Times New Roman"/>
        </w:rPr>
        <w:t>)</w:t>
      </w:r>
      <w:r w:rsidR="0081377D" w:rsidRPr="008B58E2">
        <w:rPr>
          <w:rFonts w:ascii="Times New Roman" w:hAnsi="Times New Roman" w:cs="Times New Roman"/>
        </w:rPr>
        <w:t xml:space="preserve"> и являю</w:t>
      </w:r>
      <w:r w:rsidR="0029627A" w:rsidRPr="008B58E2">
        <w:rPr>
          <w:rFonts w:ascii="Times New Roman" w:hAnsi="Times New Roman" w:cs="Times New Roman"/>
        </w:rPr>
        <w:t>тся неотъемлемой частью трудового договора</w:t>
      </w:r>
      <w:r w:rsidR="00F11E50" w:rsidRPr="008B58E2">
        <w:rPr>
          <w:rStyle w:val="ab"/>
          <w:rFonts w:ascii="Times New Roman" w:hAnsi="Times New Roman" w:cs="Times New Roman"/>
        </w:rPr>
        <w:footnoteReference w:id="5"/>
      </w:r>
      <w:r w:rsidR="0029627A" w:rsidRPr="008B58E2">
        <w:rPr>
          <w:rFonts w:ascii="Times New Roman" w:hAnsi="Times New Roman" w:cs="Times New Roman"/>
        </w:rPr>
        <w:t xml:space="preserve">. </w:t>
      </w:r>
    </w:p>
    <w:p w:rsidR="00D051B5" w:rsidRPr="000F665D" w:rsidRDefault="00D051B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 xml:space="preserve">3.6. </w:t>
      </w:r>
      <w:r w:rsidR="007F0C1A" w:rsidRPr="007F0C1A">
        <w:rPr>
          <w:rFonts w:ascii="Times New Roman" w:hAnsi="Times New Roman" w:cs="Times New Roman"/>
        </w:rPr>
        <w:t>Предложения по размеру вознаграждения независимого и внешнего директора с обоснованием расчетов подготавливаются руководителем Общества не позднее 15 календарных дней после получения заключения ревизионной комиссии Общества за отчетный финансовый год и направляются председателю совета директоров</w:t>
      </w:r>
      <w:r w:rsidR="007F0C1A">
        <w:rPr>
          <w:rFonts w:ascii="Times New Roman" w:hAnsi="Times New Roman" w:cs="Times New Roman"/>
        </w:rPr>
        <w:t xml:space="preserve"> Общества</w:t>
      </w:r>
      <w:r w:rsidR="00984656" w:rsidRPr="00984656">
        <w:rPr>
          <w:rFonts w:ascii="Times New Roman" w:hAnsi="Times New Roman" w:cs="Times New Roman"/>
        </w:rPr>
        <w:t>.</w:t>
      </w:r>
    </w:p>
    <w:p w:rsidR="00D051B5" w:rsidRPr="000F665D" w:rsidRDefault="00D051B5" w:rsidP="00FB15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3.7. Председатель совета директоров Общества после представления руководителем Общества</w:t>
      </w:r>
      <w:r w:rsidR="005A414C">
        <w:rPr>
          <w:rFonts w:ascii="Times New Roman" w:hAnsi="Times New Roman" w:cs="Times New Roman"/>
        </w:rPr>
        <w:t xml:space="preserve"> предложений по размеру переменного вознаграждения независимого/внешнего директора</w:t>
      </w:r>
      <w:r w:rsidRPr="000F665D">
        <w:rPr>
          <w:rFonts w:ascii="Times New Roman" w:hAnsi="Times New Roman" w:cs="Times New Roman"/>
        </w:rPr>
        <w:t xml:space="preserve">, </w:t>
      </w:r>
      <w:r w:rsidR="005A414C" w:rsidRPr="000F665D">
        <w:rPr>
          <w:rFonts w:ascii="Times New Roman" w:hAnsi="Times New Roman" w:cs="Times New Roman"/>
        </w:rPr>
        <w:t>указанн</w:t>
      </w:r>
      <w:r w:rsidR="005A414C">
        <w:rPr>
          <w:rFonts w:ascii="Times New Roman" w:hAnsi="Times New Roman" w:cs="Times New Roman"/>
        </w:rPr>
        <w:t>ых</w:t>
      </w:r>
      <w:r w:rsidR="005A414C" w:rsidRPr="000F665D">
        <w:rPr>
          <w:rFonts w:ascii="Times New Roman" w:hAnsi="Times New Roman" w:cs="Times New Roman"/>
        </w:rPr>
        <w:t xml:space="preserve"> </w:t>
      </w:r>
      <w:r w:rsidRPr="000F665D">
        <w:rPr>
          <w:rFonts w:ascii="Times New Roman" w:hAnsi="Times New Roman" w:cs="Times New Roman"/>
        </w:rPr>
        <w:t xml:space="preserve">в пункте 3.6. Положения, выносит на заседание совета директоров Общества вопрос о рассмотрении </w:t>
      </w:r>
      <w:r w:rsidR="005A414C">
        <w:rPr>
          <w:rFonts w:ascii="Times New Roman" w:hAnsi="Times New Roman" w:cs="Times New Roman"/>
        </w:rPr>
        <w:t xml:space="preserve">указанных </w:t>
      </w:r>
      <w:r w:rsidRPr="000F665D">
        <w:rPr>
          <w:rFonts w:ascii="Times New Roman" w:hAnsi="Times New Roman" w:cs="Times New Roman"/>
        </w:rPr>
        <w:t xml:space="preserve">предложений </w:t>
      </w:r>
      <w:r w:rsidR="005A414C">
        <w:rPr>
          <w:rFonts w:ascii="Times New Roman" w:hAnsi="Times New Roman" w:cs="Times New Roman"/>
        </w:rPr>
        <w:t xml:space="preserve">в целях последующего представления </w:t>
      </w:r>
      <w:r w:rsidRPr="000F665D">
        <w:rPr>
          <w:rFonts w:ascii="Times New Roman" w:hAnsi="Times New Roman" w:cs="Times New Roman"/>
        </w:rPr>
        <w:t>общему собранию акционеров по выплате</w:t>
      </w:r>
      <w:r w:rsidR="005A414C">
        <w:rPr>
          <w:rFonts w:ascii="Times New Roman" w:hAnsi="Times New Roman" w:cs="Times New Roman"/>
        </w:rPr>
        <w:t xml:space="preserve"> переменного </w:t>
      </w:r>
      <w:r w:rsidRPr="000F665D">
        <w:rPr>
          <w:rFonts w:ascii="Times New Roman" w:hAnsi="Times New Roman" w:cs="Times New Roman"/>
        </w:rPr>
        <w:t>вознаграждени</w:t>
      </w:r>
      <w:r w:rsidR="005A414C">
        <w:rPr>
          <w:rFonts w:ascii="Times New Roman" w:hAnsi="Times New Roman" w:cs="Times New Roman"/>
        </w:rPr>
        <w:t>я</w:t>
      </w:r>
      <w:r w:rsidRPr="000F665D">
        <w:rPr>
          <w:rFonts w:ascii="Times New Roman" w:hAnsi="Times New Roman" w:cs="Times New Roman"/>
        </w:rPr>
        <w:t xml:space="preserve"> </w:t>
      </w:r>
      <w:r w:rsidR="005A414C">
        <w:rPr>
          <w:rFonts w:ascii="Times New Roman" w:hAnsi="Times New Roman" w:cs="Times New Roman"/>
        </w:rPr>
        <w:t xml:space="preserve">независимому/внешнему директору </w:t>
      </w:r>
      <w:r w:rsidR="003079A0">
        <w:rPr>
          <w:rFonts w:ascii="Times New Roman" w:hAnsi="Times New Roman" w:cs="Times New Roman"/>
        </w:rPr>
        <w:t>Общества</w:t>
      </w:r>
      <w:r w:rsidRPr="000F665D">
        <w:rPr>
          <w:rFonts w:ascii="Times New Roman" w:hAnsi="Times New Roman" w:cs="Times New Roman"/>
        </w:rPr>
        <w:t>.</w:t>
      </w:r>
    </w:p>
    <w:p w:rsidR="00D051B5" w:rsidRPr="000F665D" w:rsidRDefault="00D051B5" w:rsidP="00FB15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 xml:space="preserve">3.8. Совет директоров Общества имеет право рекомендовать общему собранию акционеров уменьшить размер </w:t>
      </w:r>
      <w:r w:rsidR="003079A0">
        <w:rPr>
          <w:rFonts w:ascii="Times New Roman" w:hAnsi="Times New Roman" w:cs="Times New Roman"/>
        </w:rPr>
        <w:t xml:space="preserve">переменного </w:t>
      </w:r>
      <w:r w:rsidRPr="000F665D">
        <w:rPr>
          <w:rFonts w:ascii="Times New Roman" w:hAnsi="Times New Roman" w:cs="Times New Roman"/>
        </w:rPr>
        <w:t>вознаграждения независимого / внешнего директора с учетом финансового состояния Общества.</w:t>
      </w:r>
    </w:p>
    <w:p w:rsidR="00D051B5" w:rsidRPr="000F665D" w:rsidRDefault="00D051B5" w:rsidP="007C5A0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 xml:space="preserve">3.9. Итоговые размеры переменной части вознаграждения должны определяться в рамках бюджетных лимитов в соответствии с утвержденным бюджетом Общества и </w:t>
      </w:r>
      <w:proofErr w:type="spellStart"/>
      <w:r w:rsidR="007C5A0F" w:rsidRPr="007C5A0F">
        <w:rPr>
          <w:rFonts w:ascii="Times New Roman" w:hAnsi="Times New Roman" w:cs="Times New Roman"/>
        </w:rPr>
        <w:t>и</w:t>
      </w:r>
      <w:proofErr w:type="spellEnd"/>
      <w:r w:rsidR="007C5A0F" w:rsidRPr="007C5A0F">
        <w:rPr>
          <w:rFonts w:ascii="Times New Roman" w:hAnsi="Times New Roman" w:cs="Times New Roman"/>
        </w:rPr>
        <w:t xml:space="preserve"> соответствовать утвержденным в Обществе локальным нормативным актам.</w:t>
      </w:r>
    </w:p>
    <w:p w:rsidR="007C5A0F" w:rsidRDefault="007C5A0F" w:rsidP="001D7D3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D051B5" w:rsidRPr="000F665D" w:rsidRDefault="00D051B5" w:rsidP="001D7D3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 xml:space="preserve">4. </w:t>
      </w:r>
      <w:r w:rsidRPr="000F665D">
        <w:rPr>
          <w:rFonts w:ascii="Times New Roman" w:hAnsi="Times New Roman" w:cs="Times New Roman"/>
          <w:b/>
        </w:rPr>
        <w:t>Порядок выплаты вознаграждений и компенсаций члену совета директоров и члену ревизионной комиссии</w:t>
      </w:r>
    </w:p>
    <w:p w:rsidR="00D051B5" w:rsidRPr="000F665D" w:rsidRDefault="00D051B5" w:rsidP="00770A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 xml:space="preserve">4.1. Члену совета директоров </w:t>
      </w:r>
      <w:r w:rsidR="003079A0">
        <w:rPr>
          <w:rFonts w:ascii="Times New Roman" w:hAnsi="Times New Roman" w:cs="Times New Roman"/>
        </w:rPr>
        <w:t xml:space="preserve">Общества </w:t>
      </w:r>
      <w:r w:rsidRPr="000F665D">
        <w:rPr>
          <w:rFonts w:ascii="Times New Roman" w:hAnsi="Times New Roman" w:cs="Times New Roman"/>
        </w:rPr>
        <w:t xml:space="preserve">и члену ревизионной комиссии </w:t>
      </w:r>
      <w:r w:rsidR="003079A0">
        <w:rPr>
          <w:rFonts w:ascii="Times New Roman" w:hAnsi="Times New Roman" w:cs="Times New Roman"/>
        </w:rPr>
        <w:t xml:space="preserve">Общества </w:t>
      </w:r>
      <w:r w:rsidRPr="000F665D">
        <w:rPr>
          <w:rFonts w:ascii="Times New Roman" w:hAnsi="Times New Roman" w:cs="Times New Roman"/>
        </w:rPr>
        <w:t>могут компенсироваться фактически произведенные и документально подтвержденные расходы, связанные с участием в работе совета директоров</w:t>
      </w:r>
      <w:r w:rsidR="003079A0">
        <w:rPr>
          <w:rFonts w:ascii="Times New Roman" w:hAnsi="Times New Roman" w:cs="Times New Roman"/>
        </w:rPr>
        <w:t xml:space="preserve"> Общества</w:t>
      </w:r>
      <w:r w:rsidRPr="000F665D">
        <w:rPr>
          <w:rFonts w:ascii="Times New Roman" w:hAnsi="Times New Roman" w:cs="Times New Roman"/>
        </w:rPr>
        <w:t xml:space="preserve">, ревизионной комиссии </w:t>
      </w:r>
      <w:r w:rsidR="003079A0">
        <w:rPr>
          <w:rFonts w:ascii="Times New Roman" w:hAnsi="Times New Roman" w:cs="Times New Roman"/>
        </w:rPr>
        <w:t xml:space="preserve">Общества </w:t>
      </w:r>
      <w:r w:rsidRPr="000F665D">
        <w:rPr>
          <w:rFonts w:ascii="Times New Roman" w:hAnsi="Times New Roman" w:cs="Times New Roman"/>
        </w:rPr>
        <w:t>в объеме, порядке и по нормам возмещения командировочных расходов, которые установлены в Обществе.</w:t>
      </w:r>
    </w:p>
    <w:p w:rsidR="00D051B5" w:rsidRPr="000F665D" w:rsidRDefault="00D051B5" w:rsidP="00770A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lastRenderedPageBreak/>
        <w:t>4.2. Компенсация указанных расходов производится Обществом на основании заявления члена совета директоров</w:t>
      </w:r>
      <w:r w:rsidR="003079A0">
        <w:rPr>
          <w:rFonts w:ascii="Times New Roman" w:hAnsi="Times New Roman" w:cs="Times New Roman"/>
        </w:rPr>
        <w:t xml:space="preserve"> Общества</w:t>
      </w:r>
      <w:r w:rsidRPr="000F665D">
        <w:rPr>
          <w:rFonts w:ascii="Times New Roman" w:hAnsi="Times New Roman" w:cs="Times New Roman"/>
        </w:rPr>
        <w:t>, члена ревизионной комиссии Общества в денежной форме путем перечисления денежных средств по указанным в заявлении члена совета директоров</w:t>
      </w:r>
      <w:r w:rsidR="003079A0">
        <w:rPr>
          <w:rFonts w:ascii="Times New Roman" w:hAnsi="Times New Roman" w:cs="Times New Roman"/>
        </w:rPr>
        <w:t xml:space="preserve"> Общества</w:t>
      </w:r>
      <w:r w:rsidRPr="000F665D">
        <w:rPr>
          <w:rFonts w:ascii="Times New Roman" w:hAnsi="Times New Roman" w:cs="Times New Roman"/>
        </w:rPr>
        <w:t>, члена ревизионной комиссии</w:t>
      </w:r>
      <w:r w:rsidR="003079A0">
        <w:rPr>
          <w:rFonts w:ascii="Times New Roman" w:hAnsi="Times New Roman" w:cs="Times New Roman"/>
        </w:rPr>
        <w:t xml:space="preserve"> Общества</w:t>
      </w:r>
      <w:r w:rsidRPr="000F665D">
        <w:rPr>
          <w:rFonts w:ascii="Times New Roman" w:hAnsi="Times New Roman" w:cs="Times New Roman"/>
        </w:rPr>
        <w:t xml:space="preserve"> реквизитам или в наличной форме в течение 3 (трех) рабочих дней после представления документов, подтверждающих произведенные расходы.</w:t>
      </w:r>
    </w:p>
    <w:p w:rsidR="00D051B5" w:rsidRPr="000F665D" w:rsidRDefault="00D051B5" w:rsidP="00770A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4.3. Выплата вознаграждения независимому / внешнему директору производится Обществом в денежной форме путем перечисления денежных средств по указанным в заявлении независимого / внешнего директора реквизитам или в наличной форме в следующие сроки:</w:t>
      </w:r>
    </w:p>
    <w:p w:rsidR="00D051B5" w:rsidRPr="000F665D" w:rsidRDefault="00D051B5" w:rsidP="00770A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4.3.1. фиксированное вознаграждение - в течение 10 (десяти) календарных дней месяца, следующего за отчетным месяцем;</w:t>
      </w:r>
    </w:p>
    <w:p w:rsidR="00D051B5" w:rsidRPr="000F665D" w:rsidRDefault="00D051B5" w:rsidP="00770A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 xml:space="preserve">4.3.2. переменное вознаграждение - в течение 60 (шестидесяти) календарных дней после даты проведения годового общего собрания акционеров Общества, на котором было принято решение о выплате вознаграждения, если общим собранием акционеров </w:t>
      </w:r>
      <w:r w:rsidR="003079A0">
        <w:rPr>
          <w:rFonts w:ascii="Times New Roman" w:hAnsi="Times New Roman" w:cs="Times New Roman"/>
        </w:rPr>
        <w:t xml:space="preserve">Общества </w:t>
      </w:r>
      <w:r w:rsidRPr="000F665D">
        <w:rPr>
          <w:rFonts w:ascii="Times New Roman" w:hAnsi="Times New Roman" w:cs="Times New Roman"/>
        </w:rPr>
        <w:t>не установлен иной срок.</w:t>
      </w:r>
    </w:p>
    <w:p w:rsidR="00D051B5" w:rsidRPr="000F665D" w:rsidRDefault="00D051B5" w:rsidP="00770A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4.4. Выплата вознаграждений независимому / внешнему директору может быть приостановлена при наличии</w:t>
      </w:r>
      <w:r w:rsidR="003079A0">
        <w:rPr>
          <w:rFonts w:ascii="Times New Roman" w:hAnsi="Times New Roman" w:cs="Times New Roman"/>
        </w:rPr>
        <w:t xml:space="preserve"> к нему исковых требований, связанных с причинением ущерба Обществу в период нахождения его в составе совета директоров Общества, до момента принятия судебных решений об удовлетворении либо отказе в удовлетворении исковых требований. </w:t>
      </w:r>
      <w:r w:rsidRPr="000F665D">
        <w:rPr>
          <w:rFonts w:ascii="Times New Roman" w:hAnsi="Times New Roman" w:cs="Times New Roman"/>
        </w:rPr>
        <w:t xml:space="preserve"> </w:t>
      </w:r>
    </w:p>
    <w:p w:rsidR="00D051B5" w:rsidRPr="000F665D" w:rsidRDefault="00D051B5" w:rsidP="00770A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 xml:space="preserve">4.5. Независимый / внешний директор может отказаться от получения вознаграждения, предусмотренного Положением, полностью или в определенной части путем направления соответствующего заявления на имя </w:t>
      </w:r>
      <w:r w:rsidR="008463AD">
        <w:rPr>
          <w:rFonts w:ascii="Times New Roman" w:hAnsi="Times New Roman" w:cs="Times New Roman"/>
        </w:rPr>
        <w:t xml:space="preserve">руководителя </w:t>
      </w:r>
      <w:r w:rsidRPr="000F665D">
        <w:rPr>
          <w:rFonts w:ascii="Times New Roman" w:hAnsi="Times New Roman" w:cs="Times New Roman"/>
        </w:rPr>
        <w:t>Общества.</w:t>
      </w:r>
    </w:p>
    <w:p w:rsidR="00BD74E1" w:rsidRPr="000F665D" w:rsidRDefault="00D051B5" w:rsidP="00770A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4</w:t>
      </w:r>
      <w:r w:rsidR="00225E4F">
        <w:rPr>
          <w:rFonts w:ascii="Times New Roman" w:hAnsi="Times New Roman" w:cs="Times New Roman"/>
        </w:rPr>
        <w:t>.6</w:t>
      </w:r>
      <w:r w:rsidRPr="000F665D">
        <w:rPr>
          <w:rFonts w:ascii="Times New Roman" w:hAnsi="Times New Roman" w:cs="Times New Roman"/>
        </w:rPr>
        <w:t xml:space="preserve">. Расходы на выплату вознаграждений независимому / внешнему директору и компенсаций членам совета директоров </w:t>
      </w:r>
      <w:r w:rsidR="00225E4F">
        <w:rPr>
          <w:rFonts w:ascii="Times New Roman" w:hAnsi="Times New Roman" w:cs="Times New Roman"/>
        </w:rPr>
        <w:t xml:space="preserve">Общества </w:t>
      </w:r>
      <w:r w:rsidRPr="000F665D">
        <w:rPr>
          <w:rFonts w:ascii="Times New Roman" w:hAnsi="Times New Roman" w:cs="Times New Roman"/>
        </w:rPr>
        <w:t xml:space="preserve">и членам ревизионной комиссии </w:t>
      </w:r>
      <w:r w:rsidR="00225E4F">
        <w:rPr>
          <w:rFonts w:ascii="Times New Roman" w:hAnsi="Times New Roman" w:cs="Times New Roman"/>
        </w:rPr>
        <w:t xml:space="preserve">Общества </w:t>
      </w:r>
      <w:r w:rsidRPr="000F665D">
        <w:rPr>
          <w:rFonts w:ascii="Times New Roman" w:hAnsi="Times New Roman" w:cs="Times New Roman"/>
        </w:rPr>
        <w:t>финансируются согласно утвержденной в Обществе учетной политике (относятся на текущие расходы Общества).</w:t>
      </w:r>
    </w:p>
    <w:p w:rsidR="00400464" w:rsidRPr="000F665D" w:rsidRDefault="00400464" w:rsidP="00770A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br w:type="page"/>
      </w:r>
    </w:p>
    <w:p w:rsidR="00CA1B67" w:rsidRPr="000F665D" w:rsidRDefault="00696E9B" w:rsidP="00CA1B67">
      <w:pPr>
        <w:pStyle w:val="ConsPlusNormal"/>
        <w:ind w:left="4536"/>
        <w:rPr>
          <w:rFonts w:ascii="Times New Roman" w:hAnsi="Times New Roman" w:cs="Times New Roman"/>
        </w:rPr>
      </w:pPr>
      <w:bookmarkStart w:id="2" w:name="_Ref113980727"/>
      <w:r w:rsidRPr="000F665D">
        <w:rPr>
          <w:rFonts w:ascii="Times New Roman" w:hAnsi="Times New Roman" w:cs="Times New Roman"/>
        </w:rPr>
        <w:lastRenderedPageBreak/>
        <w:t>Приложение №</w:t>
      </w:r>
      <w:r w:rsidR="00CA1B67" w:rsidRPr="000F665D">
        <w:rPr>
          <w:rFonts w:ascii="Times New Roman" w:hAnsi="Times New Roman" w:cs="Times New Roman"/>
        </w:rPr>
        <w:t xml:space="preserve"> </w:t>
      </w:r>
      <w:r w:rsidRPr="000F665D">
        <w:rPr>
          <w:rFonts w:ascii="Times New Roman" w:hAnsi="Times New Roman" w:cs="Times New Roman"/>
        </w:rPr>
        <w:t xml:space="preserve">1 </w:t>
      </w:r>
    </w:p>
    <w:p w:rsidR="00696E9B" w:rsidRPr="000F665D" w:rsidRDefault="00696E9B" w:rsidP="00CA1B67">
      <w:pPr>
        <w:pStyle w:val="ConsPlusNormal"/>
        <w:ind w:left="4536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>к Положению о вознаграждениях и компенсациях членам совета директоров</w:t>
      </w:r>
      <w:r w:rsidR="00CA1B67" w:rsidRPr="000F665D">
        <w:rPr>
          <w:rFonts w:ascii="Times New Roman" w:hAnsi="Times New Roman" w:cs="Times New Roman"/>
        </w:rPr>
        <w:t xml:space="preserve"> </w:t>
      </w:r>
      <w:r w:rsidRPr="000F665D">
        <w:rPr>
          <w:rFonts w:ascii="Times New Roman" w:hAnsi="Times New Roman" w:cs="Times New Roman"/>
        </w:rPr>
        <w:t>и ревизионной комиссии</w:t>
      </w:r>
      <w:r w:rsidR="00CA1B67" w:rsidRPr="000F665D">
        <w:rPr>
          <w:rFonts w:ascii="Times New Roman" w:hAnsi="Times New Roman" w:cs="Times New Roman"/>
        </w:rPr>
        <w:t xml:space="preserve"> </w:t>
      </w:r>
      <w:r w:rsidR="00E751DD" w:rsidRPr="000F665D">
        <w:rPr>
          <w:rFonts w:ascii="Times New Roman" w:hAnsi="Times New Roman" w:cs="Times New Roman"/>
        </w:rPr>
        <w:t>АО «ОДК</w:t>
      </w:r>
      <w:r w:rsidR="008B58E2">
        <w:rPr>
          <w:rFonts w:ascii="Times New Roman" w:hAnsi="Times New Roman" w:cs="Times New Roman"/>
        </w:rPr>
        <w:t>-СТАР</w:t>
      </w:r>
      <w:r w:rsidRPr="000F665D">
        <w:rPr>
          <w:rFonts w:ascii="Times New Roman" w:hAnsi="Times New Roman" w:cs="Times New Roman"/>
        </w:rPr>
        <w:t>»</w:t>
      </w:r>
    </w:p>
    <w:p w:rsidR="00696E9B" w:rsidRPr="000F665D" w:rsidRDefault="00696E9B" w:rsidP="00696E9B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A1B67" w:rsidRPr="000F665D" w:rsidRDefault="00CA1B67" w:rsidP="00696E9B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A1B67" w:rsidRPr="000F665D" w:rsidRDefault="00CA1B67" w:rsidP="00696E9B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696E9B" w:rsidRPr="000F665D" w:rsidRDefault="00696E9B" w:rsidP="00696E9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F665D">
        <w:rPr>
          <w:rFonts w:ascii="Times New Roman" w:hAnsi="Times New Roman" w:cs="Times New Roman"/>
        </w:rPr>
        <w:t xml:space="preserve">Матрица определения фиксированного вознаграждения </w:t>
      </w:r>
      <w:bookmarkEnd w:id="2"/>
      <w:r w:rsidRPr="000F665D">
        <w:rPr>
          <w:rFonts w:ascii="Times New Roman" w:hAnsi="Times New Roman" w:cs="Times New Roman"/>
        </w:rPr>
        <w:t>независимых/внешних директоров, тыс. руб. в мес.</w:t>
      </w:r>
    </w:p>
    <w:p w:rsidR="00696E9B" w:rsidRPr="000F665D" w:rsidRDefault="00696E9B" w:rsidP="00696E9B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tbl>
      <w:tblPr>
        <w:tblW w:w="5155" w:type="pct"/>
        <w:jc w:val="right"/>
        <w:tblLook w:val="04A0" w:firstRow="1" w:lastRow="0" w:firstColumn="1" w:lastColumn="0" w:noHBand="0" w:noVBand="1"/>
      </w:tblPr>
      <w:tblGrid>
        <w:gridCol w:w="847"/>
        <w:gridCol w:w="2409"/>
        <w:gridCol w:w="1416"/>
        <w:gridCol w:w="1559"/>
        <w:gridCol w:w="1844"/>
        <w:gridCol w:w="1559"/>
      </w:tblGrid>
      <w:tr w:rsidR="000F665D" w:rsidRPr="000F665D" w:rsidTr="0053123F">
        <w:trPr>
          <w:trHeight w:val="284"/>
          <w:jc w:val="right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696E9B" w:rsidRPr="000F665D" w:rsidRDefault="00696E9B" w:rsidP="00696E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96E9B" w:rsidRPr="000F665D" w:rsidRDefault="00696E9B" w:rsidP="00696E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F665D">
              <w:rPr>
                <w:rFonts w:ascii="Times New Roman" w:hAnsi="Times New Roman" w:cs="Times New Roman"/>
              </w:rPr>
              <w:t xml:space="preserve">N </w:t>
            </w:r>
          </w:p>
          <w:p w:rsidR="00696E9B" w:rsidRPr="000F665D" w:rsidRDefault="00696E9B" w:rsidP="00696E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F665D">
              <w:rPr>
                <w:rFonts w:ascii="Times New Roman" w:hAnsi="Times New Roman" w:cs="Times New Roman"/>
              </w:rPr>
              <w:t>п./ п.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6E9B" w:rsidRPr="000F665D" w:rsidRDefault="00696E9B" w:rsidP="00696E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F665D">
              <w:rPr>
                <w:rFonts w:ascii="Times New Roman" w:hAnsi="Times New Roman" w:cs="Times New Roman"/>
              </w:rPr>
              <w:t xml:space="preserve">Выручка, млн. руб. → </w:t>
            </w:r>
          </w:p>
          <w:p w:rsidR="00696E9B" w:rsidRPr="000F665D" w:rsidRDefault="00696E9B" w:rsidP="00696E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F665D">
              <w:rPr>
                <w:rFonts w:ascii="Times New Roman" w:hAnsi="Times New Roman" w:cs="Times New Roman"/>
              </w:rPr>
              <w:t>Выработка по ОП, тыс. руб. на работника ↓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6E9B" w:rsidRPr="000F665D" w:rsidRDefault="00696E9B" w:rsidP="0053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65D">
              <w:rPr>
                <w:rFonts w:ascii="Times New Roman" w:hAnsi="Times New Roman" w:cs="Times New Roman"/>
              </w:rPr>
              <w:t>0 – 3 000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6E9B" w:rsidRPr="000F665D" w:rsidRDefault="00696E9B" w:rsidP="0053123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665D">
              <w:rPr>
                <w:rFonts w:ascii="Times New Roman" w:hAnsi="Times New Roman" w:cs="Times New Roman"/>
              </w:rPr>
              <w:t>3 000 – 20 000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6E9B" w:rsidRPr="000F665D" w:rsidRDefault="00696E9B" w:rsidP="0053123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665D">
              <w:rPr>
                <w:rFonts w:ascii="Times New Roman" w:hAnsi="Times New Roman" w:cs="Times New Roman"/>
              </w:rPr>
              <w:t xml:space="preserve">20 000 – 200 </w:t>
            </w:r>
            <w:r w:rsidRPr="000F665D">
              <w:rPr>
                <w:rFonts w:ascii="Times New Roman" w:hAnsi="Times New Roman" w:cs="Times New Roman"/>
                <w:lang w:val="en-US"/>
              </w:rPr>
              <w:t>0</w:t>
            </w:r>
            <w:r w:rsidRPr="000F665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6E9B" w:rsidRPr="000F665D" w:rsidRDefault="00696E9B" w:rsidP="0053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65D">
              <w:rPr>
                <w:rFonts w:ascii="Times New Roman" w:hAnsi="Times New Roman" w:cs="Times New Roman"/>
              </w:rPr>
              <w:t>более 200 000</w:t>
            </w:r>
          </w:p>
        </w:tc>
      </w:tr>
      <w:tr w:rsidR="000F665D" w:rsidRPr="000F665D" w:rsidTr="0053123F">
        <w:trPr>
          <w:trHeight w:val="300"/>
          <w:jc w:val="right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696E9B" w:rsidRPr="000F665D" w:rsidRDefault="00696E9B" w:rsidP="0053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96E9B" w:rsidRPr="000F665D" w:rsidRDefault="00696E9B" w:rsidP="0053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65D">
              <w:rPr>
                <w:rFonts w:ascii="Times New Roman" w:hAnsi="Times New Roman" w:cs="Times New Roman"/>
              </w:rPr>
              <w:t>менее 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E9B" w:rsidRPr="000F665D" w:rsidRDefault="00696E9B" w:rsidP="0053123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665D">
              <w:rPr>
                <w:rFonts w:ascii="Times New Roman" w:hAnsi="Times New Roman" w:cs="Times New Roman"/>
              </w:rPr>
              <w:t>200 – 25</w:t>
            </w:r>
            <w:r w:rsidRPr="000F665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E9B" w:rsidRPr="000F665D" w:rsidRDefault="00696E9B" w:rsidP="0053123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665D">
              <w:rPr>
                <w:rFonts w:ascii="Times New Roman" w:hAnsi="Times New Roman" w:cs="Times New Roman"/>
              </w:rPr>
              <w:t>250 – 30</w:t>
            </w:r>
            <w:r w:rsidRPr="000F665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E9B" w:rsidRPr="000F665D" w:rsidRDefault="00696E9B" w:rsidP="0053123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665D">
              <w:rPr>
                <w:rFonts w:ascii="Times New Roman" w:hAnsi="Times New Roman" w:cs="Times New Roman"/>
              </w:rPr>
              <w:t>300 – 35</w:t>
            </w:r>
            <w:r w:rsidRPr="000F665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E9B" w:rsidRPr="000F665D" w:rsidRDefault="00696E9B" w:rsidP="0053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65D">
              <w:rPr>
                <w:rFonts w:ascii="Times New Roman" w:hAnsi="Times New Roman" w:cs="Times New Roman"/>
              </w:rPr>
              <w:t>400</w:t>
            </w:r>
          </w:p>
        </w:tc>
      </w:tr>
      <w:tr w:rsidR="000F665D" w:rsidRPr="000F665D" w:rsidTr="0053123F">
        <w:trPr>
          <w:trHeight w:val="300"/>
          <w:jc w:val="right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696E9B" w:rsidRPr="000F665D" w:rsidRDefault="00696E9B" w:rsidP="0053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96E9B" w:rsidRPr="000F665D" w:rsidRDefault="00696E9B" w:rsidP="0053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65D">
              <w:rPr>
                <w:rFonts w:ascii="Times New Roman" w:hAnsi="Times New Roman" w:cs="Times New Roman"/>
              </w:rPr>
              <w:t>от 0 до 300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E9B" w:rsidRPr="000F665D" w:rsidRDefault="00696E9B" w:rsidP="0053123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665D">
              <w:rPr>
                <w:rFonts w:ascii="Times New Roman" w:hAnsi="Times New Roman" w:cs="Times New Roman"/>
              </w:rPr>
              <w:t xml:space="preserve">250 – </w:t>
            </w:r>
            <w:r w:rsidRPr="000F665D">
              <w:rPr>
                <w:rFonts w:ascii="Times New Roman" w:hAnsi="Times New Roman" w:cs="Times New Roman"/>
                <w:lang w:val="en-US"/>
              </w:rPr>
              <w:t>3</w:t>
            </w:r>
            <w:r w:rsidRPr="000F665D">
              <w:rPr>
                <w:rFonts w:ascii="Times New Roman" w:hAnsi="Times New Roman" w:cs="Times New Roman"/>
              </w:rPr>
              <w:t>0</w:t>
            </w:r>
            <w:r w:rsidRPr="000F665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E9B" w:rsidRPr="000F665D" w:rsidRDefault="00696E9B" w:rsidP="0053123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665D">
              <w:rPr>
                <w:rFonts w:ascii="Times New Roman" w:hAnsi="Times New Roman" w:cs="Times New Roman"/>
              </w:rPr>
              <w:t xml:space="preserve">300 – </w:t>
            </w:r>
            <w:r w:rsidRPr="000F665D">
              <w:rPr>
                <w:rFonts w:ascii="Times New Roman" w:hAnsi="Times New Roman" w:cs="Times New Roman"/>
                <w:lang w:val="en-US"/>
              </w:rPr>
              <w:t>3</w:t>
            </w:r>
            <w:r w:rsidRPr="000F665D">
              <w:rPr>
                <w:rFonts w:ascii="Times New Roman" w:hAnsi="Times New Roman" w:cs="Times New Roman"/>
              </w:rPr>
              <w:t>5</w:t>
            </w:r>
            <w:r w:rsidRPr="000F665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E9B" w:rsidRPr="000F665D" w:rsidRDefault="00696E9B" w:rsidP="0053123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665D">
              <w:rPr>
                <w:rFonts w:ascii="Times New Roman" w:hAnsi="Times New Roman" w:cs="Times New Roman"/>
              </w:rPr>
              <w:t>350 – 40</w:t>
            </w:r>
            <w:r w:rsidRPr="000F665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E9B" w:rsidRPr="000F665D" w:rsidRDefault="00696E9B" w:rsidP="0053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65D">
              <w:rPr>
                <w:rFonts w:ascii="Times New Roman" w:hAnsi="Times New Roman" w:cs="Times New Roman"/>
                <w:lang w:val="en-US"/>
              </w:rPr>
              <w:t>4</w:t>
            </w:r>
            <w:r w:rsidRPr="000F665D">
              <w:rPr>
                <w:rFonts w:ascii="Times New Roman" w:hAnsi="Times New Roman" w:cs="Times New Roman"/>
              </w:rPr>
              <w:t>50</w:t>
            </w:r>
          </w:p>
        </w:tc>
      </w:tr>
      <w:tr w:rsidR="000F665D" w:rsidRPr="000F665D" w:rsidTr="0053123F">
        <w:trPr>
          <w:trHeight w:val="300"/>
          <w:jc w:val="right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696E9B" w:rsidRPr="000F665D" w:rsidRDefault="00696E9B" w:rsidP="0053123F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0F665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96E9B" w:rsidRPr="000F665D" w:rsidRDefault="00696E9B" w:rsidP="0053123F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0F665D">
              <w:rPr>
                <w:rFonts w:ascii="Times New Roman" w:hAnsi="Times New Roman" w:cs="Times New Roman"/>
                <w:bCs/>
              </w:rPr>
              <w:t>от 300</w:t>
            </w:r>
            <w:r w:rsidRPr="000F665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0F665D">
              <w:rPr>
                <w:rFonts w:ascii="Times New Roman" w:hAnsi="Times New Roman" w:cs="Times New Roman"/>
                <w:bCs/>
              </w:rPr>
              <w:t xml:space="preserve">до </w:t>
            </w:r>
            <w:r w:rsidRPr="000F665D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0F665D">
              <w:rPr>
                <w:rFonts w:ascii="Times New Roman" w:hAnsi="Times New Roman" w:cs="Times New Roman"/>
                <w:bCs/>
              </w:rPr>
              <w:t xml:space="preserve"> </w:t>
            </w:r>
            <w:r w:rsidRPr="000F665D">
              <w:rPr>
                <w:rFonts w:ascii="Times New Roman" w:hAnsi="Times New Roman" w:cs="Times New Roman"/>
                <w:bCs/>
                <w:lang w:val="en-US"/>
              </w:rPr>
              <w:t>00</w:t>
            </w:r>
            <w:r w:rsidRPr="000F665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E9B" w:rsidRPr="000F665D" w:rsidRDefault="00696E9B" w:rsidP="005312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F665D">
              <w:rPr>
                <w:rFonts w:ascii="Times New Roman" w:hAnsi="Times New Roman" w:cs="Times New Roman"/>
                <w:bCs/>
              </w:rPr>
              <w:t>300</w:t>
            </w:r>
            <w:r w:rsidRPr="000F665D">
              <w:rPr>
                <w:rFonts w:ascii="Times New Roman" w:hAnsi="Times New Roman" w:cs="Times New Roman"/>
              </w:rPr>
              <w:t xml:space="preserve"> – </w:t>
            </w:r>
            <w:r w:rsidRPr="000F665D">
              <w:rPr>
                <w:rFonts w:ascii="Times New Roman" w:hAnsi="Times New Roman" w:cs="Times New Roman"/>
                <w:bCs/>
              </w:rPr>
              <w:t>35</w:t>
            </w:r>
            <w:r w:rsidRPr="000F665D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E9B" w:rsidRPr="000F665D" w:rsidRDefault="00696E9B" w:rsidP="005312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F665D">
              <w:rPr>
                <w:rFonts w:ascii="Times New Roman" w:hAnsi="Times New Roman" w:cs="Times New Roman"/>
                <w:bCs/>
              </w:rPr>
              <w:t>350</w:t>
            </w:r>
            <w:r w:rsidRPr="000F665D">
              <w:rPr>
                <w:rFonts w:ascii="Times New Roman" w:hAnsi="Times New Roman" w:cs="Times New Roman"/>
              </w:rPr>
              <w:t xml:space="preserve"> – 40</w:t>
            </w:r>
            <w:r w:rsidRPr="000F665D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E9B" w:rsidRPr="000F665D" w:rsidRDefault="00696E9B" w:rsidP="005312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F665D">
              <w:rPr>
                <w:rFonts w:ascii="Times New Roman" w:hAnsi="Times New Roman" w:cs="Times New Roman"/>
                <w:bCs/>
              </w:rPr>
              <w:t>400</w:t>
            </w:r>
            <w:r w:rsidRPr="000F665D">
              <w:rPr>
                <w:rFonts w:ascii="Times New Roman" w:hAnsi="Times New Roman" w:cs="Times New Roman"/>
              </w:rPr>
              <w:t xml:space="preserve"> – 45</w:t>
            </w:r>
            <w:r w:rsidRPr="000F665D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E9B" w:rsidRPr="000F665D" w:rsidRDefault="00696E9B" w:rsidP="0053123F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0F665D">
              <w:rPr>
                <w:rFonts w:ascii="Times New Roman" w:hAnsi="Times New Roman" w:cs="Times New Roman"/>
                <w:bCs/>
              </w:rPr>
              <w:t>500</w:t>
            </w:r>
          </w:p>
        </w:tc>
      </w:tr>
      <w:tr w:rsidR="000F665D" w:rsidRPr="000F665D" w:rsidTr="0053123F">
        <w:trPr>
          <w:trHeight w:val="300"/>
          <w:jc w:val="right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696E9B" w:rsidRPr="000F665D" w:rsidRDefault="00696E9B" w:rsidP="0053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6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96E9B" w:rsidRPr="000F665D" w:rsidRDefault="00696E9B" w:rsidP="0053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65D">
              <w:rPr>
                <w:rFonts w:ascii="Times New Roman" w:hAnsi="Times New Roman" w:cs="Times New Roman"/>
              </w:rPr>
              <w:t>1 000</w:t>
            </w:r>
            <w:r w:rsidRPr="000F665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F665D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E9B" w:rsidRPr="000F665D" w:rsidRDefault="00696E9B" w:rsidP="0053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65D">
              <w:rPr>
                <w:rFonts w:ascii="Times New Roman" w:hAnsi="Times New Roman" w:cs="Times New Roman"/>
              </w:rPr>
              <w:t>350 – 400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E9B" w:rsidRPr="000F665D" w:rsidRDefault="00696E9B" w:rsidP="0053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65D">
              <w:rPr>
                <w:rFonts w:ascii="Times New Roman" w:hAnsi="Times New Roman" w:cs="Times New Roman"/>
              </w:rPr>
              <w:t>400 – 450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E9B" w:rsidRPr="000F665D" w:rsidRDefault="00696E9B" w:rsidP="0053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65D">
              <w:rPr>
                <w:rFonts w:ascii="Times New Roman" w:hAnsi="Times New Roman" w:cs="Times New Roman"/>
              </w:rPr>
              <w:t>450 – 500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E9B" w:rsidRPr="000F665D" w:rsidRDefault="00696E9B" w:rsidP="0053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65D">
              <w:rPr>
                <w:rFonts w:ascii="Times New Roman" w:hAnsi="Times New Roman" w:cs="Times New Roman"/>
              </w:rPr>
              <w:t>550</w:t>
            </w:r>
          </w:p>
        </w:tc>
      </w:tr>
    </w:tbl>
    <w:p w:rsidR="00696E9B" w:rsidRPr="000F665D" w:rsidRDefault="00696E9B" w:rsidP="0053123F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</w:rPr>
      </w:pPr>
    </w:p>
    <w:sectPr w:rsidR="00696E9B" w:rsidRPr="000F665D" w:rsidSect="00932AC9">
      <w:footerReference w:type="default" r:id="rId8"/>
      <w:pgSz w:w="11905" w:h="16838"/>
      <w:pgMar w:top="1276" w:right="850" w:bottom="993" w:left="1701" w:header="0" w:footer="59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329" w:rsidRDefault="002F6329" w:rsidP="001D7D3F">
      <w:pPr>
        <w:spacing w:after="0" w:line="240" w:lineRule="auto"/>
      </w:pPr>
      <w:r>
        <w:separator/>
      </w:r>
    </w:p>
  </w:endnote>
  <w:endnote w:type="continuationSeparator" w:id="0">
    <w:p w:rsidR="002F6329" w:rsidRDefault="002F6329" w:rsidP="001D7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00000000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114057783"/>
      <w:docPartObj>
        <w:docPartGallery w:val="Page Numbers (Bottom of Page)"/>
        <w:docPartUnique/>
      </w:docPartObj>
    </w:sdtPr>
    <w:sdtEndPr/>
    <w:sdtContent>
      <w:p w:rsidR="007B27F4" w:rsidRPr="003B2B42" w:rsidRDefault="007B27F4" w:rsidP="003B2B42">
        <w:pPr>
          <w:pStyle w:val="ae"/>
          <w:jc w:val="right"/>
          <w:rPr>
            <w:sz w:val="20"/>
            <w:szCs w:val="20"/>
          </w:rPr>
        </w:pPr>
        <w:r w:rsidRPr="003B2B42">
          <w:rPr>
            <w:sz w:val="20"/>
            <w:szCs w:val="20"/>
          </w:rPr>
          <w:fldChar w:fldCharType="begin"/>
        </w:r>
        <w:r w:rsidRPr="003B2B42">
          <w:rPr>
            <w:sz w:val="20"/>
            <w:szCs w:val="20"/>
          </w:rPr>
          <w:instrText>PAGE   \* MERGEFORMAT</w:instrText>
        </w:r>
        <w:r w:rsidRPr="003B2B42">
          <w:rPr>
            <w:sz w:val="20"/>
            <w:szCs w:val="20"/>
          </w:rPr>
          <w:fldChar w:fldCharType="separate"/>
        </w:r>
        <w:r w:rsidR="0038265D">
          <w:rPr>
            <w:noProof/>
            <w:sz w:val="20"/>
            <w:szCs w:val="20"/>
          </w:rPr>
          <w:t>8</w:t>
        </w:r>
        <w:r w:rsidRPr="003B2B4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329" w:rsidRDefault="002F6329" w:rsidP="001D7D3F">
      <w:pPr>
        <w:spacing w:after="0" w:line="240" w:lineRule="auto"/>
      </w:pPr>
      <w:r>
        <w:separator/>
      </w:r>
    </w:p>
  </w:footnote>
  <w:footnote w:type="continuationSeparator" w:id="0">
    <w:p w:rsidR="002F6329" w:rsidRDefault="002F6329" w:rsidP="001D7D3F">
      <w:pPr>
        <w:spacing w:after="0" w:line="240" w:lineRule="auto"/>
      </w:pPr>
      <w:r>
        <w:continuationSeparator/>
      </w:r>
    </w:p>
  </w:footnote>
  <w:footnote w:id="1">
    <w:p w:rsidR="00F5526C" w:rsidRDefault="00F5526C" w:rsidP="00DF4AA1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DF4AA1">
        <w:rPr>
          <w:rFonts w:ascii="Times New Roman" w:eastAsia="Times New Roman" w:hAnsi="Times New Roman" w:cs="Times New Roman"/>
          <w:sz w:val="22"/>
          <w:lang w:eastAsia="ru-RU"/>
        </w:rPr>
        <w:t>Фиксированное вознаграждение независимому / внешнему директору не начисляется и не выплачивается независимому / внешнему директору за работу в составе совета директоров Общества в случаях, предусмотренных статьей 17 Федерального закона от 27.07.2004 № 79-ФЗ «О государственной гражданской службе Российской Федерации» и иными нормативными актами Российской Федерации;</w:t>
      </w:r>
    </w:p>
  </w:footnote>
  <w:footnote w:id="2">
    <w:p w:rsidR="00F5526C" w:rsidRDefault="00F5526C" w:rsidP="00DF4AA1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DF4AA1">
        <w:rPr>
          <w:rFonts w:ascii="Times New Roman" w:eastAsia="Times New Roman" w:hAnsi="Times New Roman" w:cs="Times New Roman"/>
          <w:sz w:val="22"/>
          <w:lang w:eastAsia="ru-RU"/>
        </w:rPr>
        <w:t>Переменное вознаграждение независимому / внешнему директору не начисляется и не выплачивается независимому / внешнему директору в случаях, предусмотренных статьей 17 Федерального закона от 27.07.2004 № 79-ФЗ «О государственной гражданской службе Российской Федерации» и иными нормативными актами Российской Федерации.</w:t>
      </w:r>
    </w:p>
  </w:footnote>
  <w:footnote w:id="3">
    <w:p w:rsidR="00734A69" w:rsidRPr="008B58E2" w:rsidRDefault="00734A69" w:rsidP="00734A6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8B58E2">
        <w:rPr>
          <w:rStyle w:val="ab"/>
        </w:rPr>
        <w:footnoteRef/>
      </w:r>
      <w:r w:rsidRPr="008B58E2">
        <w:t xml:space="preserve"> </w:t>
      </w:r>
      <w:r w:rsidRPr="008B58E2">
        <w:rPr>
          <w:rFonts w:ascii="Times New Roman" w:hAnsi="Times New Roman" w:cs="Times New Roman"/>
          <w:sz w:val="20"/>
        </w:rPr>
        <w:t>Под ранее установленным размером фиксированного вознаграждения независимого/внешнего директора понимается размер фиксированного вознаграждения независимого/внешнего директора, предусмотренный ранее действующей редакцией положения о вознаграждениях и компенсациях членам совета директоров и ревизионной комиссии организации Корпорации, разработанной и утвержденной в организации Корпорации в соответствии с Типовым положением о вознаграждениях и компенсациях членам совета директоров и ревизионной комиссии, утвержденным приказом Корпорации от 25.04.2011 № 117 (в редакции приказа Корпорации от 30.12.2022 № 170) при условии, что на дату проведения годового общего собрания акционеров организации Корпорации по результатам 2022 года в составе советов директоров присутствовали независимые/внешние директора и по итогам годового общего собрания акционеров организации Корпорации по результатам 2022 года имеются независимые/внешние директора. По решению совета директоров такой режим может быть применен к отношениям, возникшим с даты, являющейся первым днем месяца, следующего за месяцем утверждения общим собранием акционеров изменений в положение о вознаграждениях и компенсациях членам совета директоров и ревизионной комиссии организации Корпорации, предусмотренных приказом Корпорации от 25.08.2023 № 107 (в случае их утверждения).</w:t>
      </w:r>
    </w:p>
    <w:p w:rsidR="00734A69" w:rsidRPr="008B58E2" w:rsidRDefault="00734A69">
      <w:pPr>
        <w:pStyle w:val="a9"/>
      </w:pPr>
    </w:p>
  </w:footnote>
  <w:footnote w:id="4">
    <w:p w:rsidR="00734A69" w:rsidRPr="00C75CF6" w:rsidRDefault="00734A69" w:rsidP="00734A69">
      <w:pPr>
        <w:pStyle w:val="a9"/>
      </w:pPr>
      <w:r w:rsidRPr="008B58E2">
        <w:rPr>
          <w:rStyle w:val="ab"/>
        </w:rPr>
        <w:footnoteRef/>
      </w:r>
      <w:r w:rsidRPr="008B58E2">
        <w:t xml:space="preserve"> </w:t>
      </w:r>
      <w:r w:rsidRPr="008B58E2">
        <w:rPr>
          <w:rFonts w:ascii="Times New Roman" w:hAnsi="Times New Roman" w:cs="Times New Roman"/>
          <w:bCs/>
        </w:rPr>
        <w:t>Вступает в силу начиная с расчета переменного вознаграждения независимого / внешнего директора по результатам работы за 2024 отчетный финансовый год.</w:t>
      </w:r>
    </w:p>
    <w:p w:rsidR="00734A69" w:rsidRDefault="00734A69">
      <w:pPr>
        <w:pStyle w:val="a9"/>
      </w:pPr>
    </w:p>
  </w:footnote>
  <w:footnote w:id="5">
    <w:p w:rsidR="00F11E50" w:rsidRPr="00CA726B" w:rsidRDefault="00F11E50">
      <w:pPr>
        <w:pStyle w:val="a9"/>
        <w:rPr>
          <w:rFonts w:ascii="Times New Roman" w:hAnsi="Times New Roman" w:cs="Times New Roman"/>
          <w:sz w:val="22"/>
          <w:szCs w:val="22"/>
        </w:rPr>
      </w:pPr>
      <w:r w:rsidRPr="00233D1D">
        <w:rPr>
          <w:rStyle w:val="ab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233D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068D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Пункт 3.5 вступает в силу с 01.01.2024 г. </w:t>
      </w:r>
      <w:r w:rsidR="00233D1D">
        <w:rPr>
          <w:rFonts w:ascii="Times New Roman" w:hAnsi="Times New Roman" w:cs="Times New Roman"/>
          <w:color w:val="000000" w:themeColor="text1"/>
          <w:sz w:val="22"/>
          <w:szCs w:val="22"/>
        </w:rPr>
        <w:t>Р</w:t>
      </w:r>
      <w:r w:rsidRPr="00233D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анее (до </w:t>
      </w:r>
      <w:r w:rsidR="00A068D3">
        <w:rPr>
          <w:rFonts w:ascii="Times New Roman" w:hAnsi="Times New Roman" w:cs="Times New Roman"/>
          <w:color w:val="000000" w:themeColor="text1"/>
          <w:sz w:val="22"/>
          <w:szCs w:val="22"/>
        </w:rPr>
        <w:t>01.01.</w:t>
      </w:r>
      <w:r w:rsidR="00CA726B">
        <w:rPr>
          <w:rFonts w:ascii="Times New Roman" w:hAnsi="Times New Roman" w:cs="Times New Roman"/>
          <w:color w:val="000000" w:themeColor="text1"/>
          <w:sz w:val="22"/>
          <w:szCs w:val="22"/>
        </w:rPr>
        <w:t>2024 г.</w:t>
      </w:r>
      <w:r w:rsidRPr="00233D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для расчета переменного вознаграждения использовался КПЭ </w:t>
      </w:r>
      <w:r w:rsidRPr="00233D1D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TSR</w:t>
      </w:r>
      <w:r w:rsidR="00CA726B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17BEE"/>
    <w:multiLevelType w:val="multilevel"/>
    <w:tmpl w:val="81ECD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B5"/>
    <w:rsid w:val="0000380D"/>
    <w:rsid w:val="000066B0"/>
    <w:rsid w:val="000073EF"/>
    <w:rsid w:val="00012EA8"/>
    <w:rsid w:val="000220CB"/>
    <w:rsid w:val="0002307D"/>
    <w:rsid w:val="000263FA"/>
    <w:rsid w:val="0003258F"/>
    <w:rsid w:val="00041C07"/>
    <w:rsid w:val="00053203"/>
    <w:rsid w:val="000816E4"/>
    <w:rsid w:val="00097189"/>
    <w:rsid w:val="000B1AA6"/>
    <w:rsid w:val="000B37AA"/>
    <w:rsid w:val="000C0323"/>
    <w:rsid w:val="000C5FF7"/>
    <w:rsid w:val="000C6840"/>
    <w:rsid w:val="000D24EB"/>
    <w:rsid w:val="000F6649"/>
    <w:rsid w:val="000F665D"/>
    <w:rsid w:val="0010083A"/>
    <w:rsid w:val="00110D78"/>
    <w:rsid w:val="00126C64"/>
    <w:rsid w:val="001334D5"/>
    <w:rsid w:val="001346D8"/>
    <w:rsid w:val="001366EF"/>
    <w:rsid w:val="001619F5"/>
    <w:rsid w:val="00161B0D"/>
    <w:rsid w:val="00162D5C"/>
    <w:rsid w:val="00165381"/>
    <w:rsid w:val="00173E65"/>
    <w:rsid w:val="00187503"/>
    <w:rsid w:val="0019101B"/>
    <w:rsid w:val="00191A65"/>
    <w:rsid w:val="0019230D"/>
    <w:rsid w:val="001A4C11"/>
    <w:rsid w:val="001B099E"/>
    <w:rsid w:val="001B1B74"/>
    <w:rsid w:val="001B2B87"/>
    <w:rsid w:val="001B6FBD"/>
    <w:rsid w:val="001C1D5B"/>
    <w:rsid w:val="001C5BD1"/>
    <w:rsid w:val="001C6710"/>
    <w:rsid w:val="001D142C"/>
    <w:rsid w:val="001D1C09"/>
    <w:rsid w:val="001D41CD"/>
    <w:rsid w:val="001D7D3F"/>
    <w:rsid w:val="001E47CE"/>
    <w:rsid w:val="001E7E30"/>
    <w:rsid w:val="001F514E"/>
    <w:rsid w:val="00200BCC"/>
    <w:rsid w:val="00221A6E"/>
    <w:rsid w:val="002222EE"/>
    <w:rsid w:val="0022367A"/>
    <w:rsid w:val="00225E4F"/>
    <w:rsid w:val="00230130"/>
    <w:rsid w:val="00230F8F"/>
    <w:rsid w:val="00233D1D"/>
    <w:rsid w:val="002418A6"/>
    <w:rsid w:val="00242344"/>
    <w:rsid w:val="00247015"/>
    <w:rsid w:val="00251BC9"/>
    <w:rsid w:val="0025638D"/>
    <w:rsid w:val="00262BC1"/>
    <w:rsid w:val="00265A07"/>
    <w:rsid w:val="002842C5"/>
    <w:rsid w:val="00293A3B"/>
    <w:rsid w:val="00295F3A"/>
    <w:rsid w:val="0029627A"/>
    <w:rsid w:val="002A7961"/>
    <w:rsid w:val="002C33AF"/>
    <w:rsid w:val="002D7E29"/>
    <w:rsid w:val="002E6D3D"/>
    <w:rsid w:val="002F6329"/>
    <w:rsid w:val="00301ED0"/>
    <w:rsid w:val="003079A0"/>
    <w:rsid w:val="00321FAC"/>
    <w:rsid w:val="00323C50"/>
    <w:rsid w:val="00341406"/>
    <w:rsid w:val="00363173"/>
    <w:rsid w:val="00364FCE"/>
    <w:rsid w:val="00367A5D"/>
    <w:rsid w:val="0037789B"/>
    <w:rsid w:val="00381C68"/>
    <w:rsid w:val="0038265D"/>
    <w:rsid w:val="00384B44"/>
    <w:rsid w:val="003A5351"/>
    <w:rsid w:val="003B2B42"/>
    <w:rsid w:val="003B7ECF"/>
    <w:rsid w:val="003C29BA"/>
    <w:rsid w:val="003F6110"/>
    <w:rsid w:val="00400464"/>
    <w:rsid w:val="00411CE0"/>
    <w:rsid w:val="0041351F"/>
    <w:rsid w:val="0041354D"/>
    <w:rsid w:val="00435419"/>
    <w:rsid w:val="00456EB8"/>
    <w:rsid w:val="0046552C"/>
    <w:rsid w:val="004A33A7"/>
    <w:rsid w:val="004B70A0"/>
    <w:rsid w:val="004D2D5D"/>
    <w:rsid w:val="004D347C"/>
    <w:rsid w:val="004D66B6"/>
    <w:rsid w:val="004E18AE"/>
    <w:rsid w:val="004F0CA8"/>
    <w:rsid w:val="004F62C6"/>
    <w:rsid w:val="00500912"/>
    <w:rsid w:val="00502BF1"/>
    <w:rsid w:val="00514F1A"/>
    <w:rsid w:val="00520167"/>
    <w:rsid w:val="00522807"/>
    <w:rsid w:val="00526F07"/>
    <w:rsid w:val="0053123F"/>
    <w:rsid w:val="00536DFE"/>
    <w:rsid w:val="005549E7"/>
    <w:rsid w:val="00563D00"/>
    <w:rsid w:val="00571A9A"/>
    <w:rsid w:val="00577A01"/>
    <w:rsid w:val="00584E47"/>
    <w:rsid w:val="00591AD7"/>
    <w:rsid w:val="00593583"/>
    <w:rsid w:val="005A3D61"/>
    <w:rsid w:val="005A414C"/>
    <w:rsid w:val="005A50DA"/>
    <w:rsid w:val="005A663C"/>
    <w:rsid w:val="005B13A1"/>
    <w:rsid w:val="005D34A0"/>
    <w:rsid w:val="005D5A2E"/>
    <w:rsid w:val="005E2B86"/>
    <w:rsid w:val="005E4E80"/>
    <w:rsid w:val="00602726"/>
    <w:rsid w:val="0060309B"/>
    <w:rsid w:val="0060356C"/>
    <w:rsid w:val="00606CBD"/>
    <w:rsid w:val="006126FD"/>
    <w:rsid w:val="006211AF"/>
    <w:rsid w:val="00623E80"/>
    <w:rsid w:val="00633414"/>
    <w:rsid w:val="006357CB"/>
    <w:rsid w:val="006458A6"/>
    <w:rsid w:val="00646972"/>
    <w:rsid w:val="00680B4C"/>
    <w:rsid w:val="00683ECF"/>
    <w:rsid w:val="00692941"/>
    <w:rsid w:val="00696E9B"/>
    <w:rsid w:val="006A15B6"/>
    <w:rsid w:val="006B76B8"/>
    <w:rsid w:val="006B7CA4"/>
    <w:rsid w:val="006C72E3"/>
    <w:rsid w:val="006D4FA1"/>
    <w:rsid w:val="006E0843"/>
    <w:rsid w:val="006E1272"/>
    <w:rsid w:val="006E2BB1"/>
    <w:rsid w:val="006E42CA"/>
    <w:rsid w:val="006F5CC4"/>
    <w:rsid w:val="0070671C"/>
    <w:rsid w:val="00710068"/>
    <w:rsid w:val="00715EFF"/>
    <w:rsid w:val="007219EE"/>
    <w:rsid w:val="00721F8D"/>
    <w:rsid w:val="00734A69"/>
    <w:rsid w:val="0073625E"/>
    <w:rsid w:val="0074132E"/>
    <w:rsid w:val="00742122"/>
    <w:rsid w:val="00747788"/>
    <w:rsid w:val="00750548"/>
    <w:rsid w:val="007523C9"/>
    <w:rsid w:val="00753912"/>
    <w:rsid w:val="007571A3"/>
    <w:rsid w:val="007573AE"/>
    <w:rsid w:val="00770A3C"/>
    <w:rsid w:val="00777420"/>
    <w:rsid w:val="0079721D"/>
    <w:rsid w:val="007A41F9"/>
    <w:rsid w:val="007A514B"/>
    <w:rsid w:val="007A6177"/>
    <w:rsid w:val="007B1341"/>
    <w:rsid w:val="007B27F4"/>
    <w:rsid w:val="007C0FEF"/>
    <w:rsid w:val="007C5A0F"/>
    <w:rsid w:val="007D366E"/>
    <w:rsid w:val="007F0C1A"/>
    <w:rsid w:val="008005EE"/>
    <w:rsid w:val="0081377D"/>
    <w:rsid w:val="00830A3D"/>
    <w:rsid w:val="0083261B"/>
    <w:rsid w:val="00836499"/>
    <w:rsid w:val="0084202D"/>
    <w:rsid w:val="008439AF"/>
    <w:rsid w:val="008463AD"/>
    <w:rsid w:val="00857795"/>
    <w:rsid w:val="008717E1"/>
    <w:rsid w:val="00874582"/>
    <w:rsid w:val="00874E30"/>
    <w:rsid w:val="00881C47"/>
    <w:rsid w:val="00882239"/>
    <w:rsid w:val="00895D05"/>
    <w:rsid w:val="008B58E2"/>
    <w:rsid w:val="008B5B8A"/>
    <w:rsid w:val="008C7439"/>
    <w:rsid w:val="008E0576"/>
    <w:rsid w:val="008E2BAB"/>
    <w:rsid w:val="008E673D"/>
    <w:rsid w:val="008E6A6B"/>
    <w:rsid w:val="008F0C9F"/>
    <w:rsid w:val="008F2687"/>
    <w:rsid w:val="008F68C2"/>
    <w:rsid w:val="008F7B1E"/>
    <w:rsid w:val="00917D2B"/>
    <w:rsid w:val="00927883"/>
    <w:rsid w:val="00932AC9"/>
    <w:rsid w:val="00950834"/>
    <w:rsid w:val="009541AA"/>
    <w:rsid w:val="00954458"/>
    <w:rsid w:val="00971335"/>
    <w:rsid w:val="00984656"/>
    <w:rsid w:val="00987FED"/>
    <w:rsid w:val="009909D8"/>
    <w:rsid w:val="00996286"/>
    <w:rsid w:val="00996CC8"/>
    <w:rsid w:val="009A3F13"/>
    <w:rsid w:val="009B0FFE"/>
    <w:rsid w:val="009B5DE5"/>
    <w:rsid w:val="009B6AB0"/>
    <w:rsid w:val="009B6FB5"/>
    <w:rsid w:val="009B790B"/>
    <w:rsid w:val="009C1264"/>
    <w:rsid w:val="009E51A5"/>
    <w:rsid w:val="009E5AD1"/>
    <w:rsid w:val="009F1DC4"/>
    <w:rsid w:val="009F5966"/>
    <w:rsid w:val="00A01FEA"/>
    <w:rsid w:val="00A068D3"/>
    <w:rsid w:val="00A077D6"/>
    <w:rsid w:val="00A2005D"/>
    <w:rsid w:val="00A2006F"/>
    <w:rsid w:val="00A2791D"/>
    <w:rsid w:val="00A329AA"/>
    <w:rsid w:val="00A37095"/>
    <w:rsid w:val="00A5191D"/>
    <w:rsid w:val="00A744DD"/>
    <w:rsid w:val="00A75454"/>
    <w:rsid w:val="00A8121E"/>
    <w:rsid w:val="00A9230B"/>
    <w:rsid w:val="00A95A87"/>
    <w:rsid w:val="00AA5551"/>
    <w:rsid w:val="00AB51FF"/>
    <w:rsid w:val="00AB7047"/>
    <w:rsid w:val="00AC2941"/>
    <w:rsid w:val="00AD1694"/>
    <w:rsid w:val="00AD4E18"/>
    <w:rsid w:val="00AE351B"/>
    <w:rsid w:val="00AE38AA"/>
    <w:rsid w:val="00AE69D4"/>
    <w:rsid w:val="00AF1456"/>
    <w:rsid w:val="00B037F8"/>
    <w:rsid w:val="00B12325"/>
    <w:rsid w:val="00B158C2"/>
    <w:rsid w:val="00B31586"/>
    <w:rsid w:val="00B356B0"/>
    <w:rsid w:val="00B36CFB"/>
    <w:rsid w:val="00B5020B"/>
    <w:rsid w:val="00B51516"/>
    <w:rsid w:val="00B606A1"/>
    <w:rsid w:val="00B64477"/>
    <w:rsid w:val="00B65ADE"/>
    <w:rsid w:val="00B86E5B"/>
    <w:rsid w:val="00B953E0"/>
    <w:rsid w:val="00B96A51"/>
    <w:rsid w:val="00BA6AE9"/>
    <w:rsid w:val="00BB2CFF"/>
    <w:rsid w:val="00BD0D94"/>
    <w:rsid w:val="00BD598C"/>
    <w:rsid w:val="00BD74E1"/>
    <w:rsid w:val="00C155C2"/>
    <w:rsid w:val="00C16395"/>
    <w:rsid w:val="00C20A6F"/>
    <w:rsid w:val="00C2118B"/>
    <w:rsid w:val="00C22452"/>
    <w:rsid w:val="00C32603"/>
    <w:rsid w:val="00C33048"/>
    <w:rsid w:val="00C3572E"/>
    <w:rsid w:val="00C60704"/>
    <w:rsid w:val="00C64938"/>
    <w:rsid w:val="00C64C6C"/>
    <w:rsid w:val="00C85311"/>
    <w:rsid w:val="00C91BD9"/>
    <w:rsid w:val="00CA1B67"/>
    <w:rsid w:val="00CA726B"/>
    <w:rsid w:val="00CA78DE"/>
    <w:rsid w:val="00CB4F34"/>
    <w:rsid w:val="00CC6C73"/>
    <w:rsid w:val="00CC7FF8"/>
    <w:rsid w:val="00CD1759"/>
    <w:rsid w:val="00CF00EB"/>
    <w:rsid w:val="00CF09D4"/>
    <w:rsid w:val="00CF353E"/>
    <w:rsid w:val="00CF4508"/>
    <w:rsid w:val="00CF4716"/>
    <w:rsid w:val="00D00D9C"/>
    <w:rsid w:val="00D051B5"/>
    <w:rsid w:val="00D05EC8"/>
    <w:rsid w:val="00D242C4"/>
    <w:rsid w:val="00D26C50"/>
    <w:rsid w:val="00D32E63"/>
    <w:rsid w:val="00D4235E"/>
    <w:rsid w:val="00D55F61"/>
    <w:rsid w:val="00D57D09"/>
    <w:rsid w:val="00D64324"/>
    <w:rsid w:val="00D70114"/>
    <w:rsid w:val="00D74245"/>
    <w:rsid w:val="00D820DB"/>
    <w:rsid w:val="00D92621"/>
    <w:rsid w:val="00D96A1B"/>
    <w:rsid w:val="00D97ED1"/>
    <w:rsid w:val="00DA20EA"/>
    <w:rsid w:val="00DA2D6C"/>
    <w:rsid w:val="00DA571A"/>
    <w:rsid w:val="00DB2A18"/>
    <w:rsid w:val="00DB5360"/>
    <w:rsid w:val="00DC0296"/>
    <w:rsid w:val="00DF3149"/>
    <w:rsid w:val="00DF4AA1"/>
    <w:rsid w:val="00DF71E9"/>
    <w:rsid w:val="00E04DE8"/>
    <w:rsid w:val="00E1028E"/>
    <w:rsid w:val="00E142E9"/>
    <w:rsid w:val="00E2207F"/>
    <w:rsid w:val="00E26811"/>
    <w:rsid w:val="00E3018F"/>
    <w:rsid w:val="00E37381"/>
    <w:rsid w:val="00E4047F"/>
    <w:rsid w:val="00E405DB"/>
    <w:rsid w:val="00E4093A"/>
    <w:rsid w:val="00E42F19"/>
    <w:rsid w:val="00E5118A"/>
    <w:rsid w:val="00E55EC7"/>
    <w:rsid w:val="00E62BAF"/>
    <w:rsid w:val="00E63B95"/>
    <w:rsid w:val="00E751DD"/>
    <w:rsid w:val="00E95B91"/>
    <w:rsid w:val="00EA1123"/>
    <w:rsid w:val="00EA6413"/>
    <w:rsid w:val="00EA64FF"/>
    <w:rsid w:val="00EC0D41"/>
    <w:rsid w:val="00EC26DA"/>
    <w:rsid w:val="00EC4824"/>
    <w:rsid w:val="00ED6C46"/>
    <w:rsid w:val="00EF211B"/>
    <w:rsid w:val="00EF5BCC"/>
    <w:rsid w:val="00EF79FC"/>
    <w:rsid w:val="00F02BF2"/>
    <w:rsid w:val="00F11E50"/>
    <w:rsid w:val="00F32481"/>
    <w:rsid w:val="00F40390"/>
    <w:rsid w:val="00F4137A"/>
    <w:rsid w:val="00F46680"/>
    <w:rsid w:val="00F5526C"/>
    <w:rsid w:val="00F62B2F"/>
    <w:rsid w:val="00F63FDD"/>
    <w:rsid w:val="00F711F7"/>
    <w:rsid w:val="00F75AC7"/>
    <w:rsid w:val="00F8600F"/>
    <w:rsid w:val="00FA076D"/>
    <w:rsid w:val="00FA6A17"/>
    <w:rsid w:val="00FB15D6"/>
    <w:rsid w:val="00FD08FF"/>
    <w:rsid w:val="00FD184D"/>
    <w:rsid w:val="00FE147A"/>
    <w:rsid w:val="00FE3C42"/>
    <w:rsid w:val="00FF0755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8F626E"/>
  <w15:chartTrackingRefBased/>
  <w15:docId w15:val="{9A6BD58C-6BC8-44F0-90E8-720EE610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51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51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51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Placeholder Text"/>
    <w:basedOn w:val="a0"/>
    <w:uiPriority w:val="99"/>
    <w:semiHidden/>
    <w:rsid w:val="007A514B"/>
    <w:rPr>
      <w:color w:val="808080"/>
    </w:rPr>
  </w:style>
  <w:style w:type="paragraph" w:styleId="a4">
    <w:name w:val="List Paragraph"/>
    <w:basedOn w:val="a"/>
    <w:uiPriority w:val="34"/>
    <w:qFormat/>
    <w:rsid w:val="00A329AA"/>
    <w:pPr>
      <w:spacing w:after="0" w:line="319" w:lineRule="auto"/>
      <w:ind w:left="720" w:firstLine="709"/>
      <w:contextualSpacing/>
      <w:jc w:val="both"/>
    </w:pPr>
    <w:rPr>
      <w:rFonts w:ascii="Arial" w:eastAsia="ヒラギノ角ゴ Pro W3" w:hAnsi="Arial" w:cs="Times New Roman"/>
      <w:color w:val="000000"/>
      <w:sz w:val="26"/>
      <w:szCs w:val="24"/>
      <w:lang w:val="en-US"/>
    </w:rPr>
  </w:style>
  <w:style w:type="table" w:styleId="a5">
    <w:name w:val="Table Grid"/>
    <w:basedOn w:val="a1"/>
    <w:uiPriority w:val="39"/>
    <w:rsid w:val="00A329AA"/>
    <w:pPr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endnote text"/>
    <w:basedOn w:val="a"/>
    <w:link w:val="a7"/>
    <w:uiPriority w:val="99"/>
    <w:semiHidden/>
    <w:unhideWhenUsed/>
    <w:rsid w:val="001D7D3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1D7D3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1D7D3F"/>
    <w:rPr>
      <w:vertAlign w:val="superscript"/>
    </w:rPr>
  </w:style>
  <w:style w:type="paragraph" w:styleId="a9">
    <w:name w:val="footnote text"/>
    <w:basedOn w:val="a"/>
    <w:link w:val="aa"/>
    <w:uiPriority w:val="99"/>
    <w:unhideWhenUsed/>
    <w:rsid w:val="001D7D3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1D7D3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D7D3F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520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20167"/>
    <w:rPr>
      <w:rFonts w:ascii="Segoe UI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rsid w:val="00323C5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323C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header"/>
    <w:basedOn w:val="a"/>
    <w:link w:val="af1"/>
    <w:uiPriority w:val="99"/>
    <w:rsid w:val="00323C5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323C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Revision"/>
    <w:hidden/>
    <w:uiPriority w:val="99"/>
    <w:semiHidden/>
    <w:rsid w:val="00B5020B"/>
    <w:pPr>
      <w:spacing w:after="0" w:line="240" w:lineRule="auto"/>
    </w:pPr>
  </w:style>
  <w:style w:type="character" w:styleId="af3">
    <w:name w:val="annotation reference"/>
    <w:basedOn w:val="a0"/>
    <w:uiPriority w:val="99"/>
    <w:semiHidden/>
    <w:unhideWhenUsed/>
    <w:rsid w:val="003079A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79A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79A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79A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79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C49B1-6A12-47FF-A07E-49E389A7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3715</Words>
  <Characters>21181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Глинков Александр Владимирович</dc:creator>
  <cp:keywords/>
  <dc:description/>
  <cp:lastModifiedBy>Глинков Александр Владимирович</cp:lastModifiedBy>
  <cp:revision>4</cp:revision>
  <cp:lastPrinted>2023-09-28T14:21:00Z</cp:lastPrinted>
  <dcterms:created xsi:type="dcterms:W3CDTF">2024-11-26T08:57:00Z</dcterms:created>
  <dcterms:modified xsi:type="dcterms:W3CDTF">2024-11-26T09:27:00Z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39339</vt:lpwstr>
  </property>
</Properties>
</file>