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B5" w:rsidRPr="002E5932" w:rsidRDefault="00D051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5932">
        <w:rPr>
          <w:rFonts w:ascii="Times New Roman" w:hAnsi="Times New Roman" w:cs="Times New Roman"/>
          <w:sz w:val="24"/>
          <w:szCs w:val="24"/>
        </w:rPr>
        <w:t>УТВЕРЖДЕНО</w:t>
      </w:r>
    </w:p>
    <w:p w:rsidR="00D051B5" w:rsidRPr="002E5932" w:rsidRDefault="00D051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5932">
        <w:rPr>
          <w:rFonts w:ascii="Times New Roman" w:hAnsi="Times New Roman" w:cs="Times New Roman"/>
          <w:sz w:val="24"/>
          <w:szCs w:val="24"/>
        </w:rPr>
        <w:t>Общим собранием акционеров</w:t>
      </w:r>
    </w:p>
    <w:p w:rsidR="00D051B5" w:rsidRPr="002E5932" w:rsidRDefault="002E59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5932">
        <w:rPr>
          <w:rFonts w:ascii="Times New Roman" w:hAnsi="Times New Roman" w:cs="Times New Roman"/>
          <w:sz w:val="24"/>
          <w:szCs w:val="24"/>
        </w:rPr>
        <w:t>публичного акционерного общества</w:t>
      </w:r>
    </w:p>
    <w:p w:rsidR="002E5932" w:rsidRPr="002E5932" w:rsidRDefault="002E59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5932">
        <w:rPr>
          <w:rFonts w:ascii="Times New Roman" w:hAnsi="Times New Roman" w:cs="Times New Roman"/>
          <w:sz w:val="24"/>
          <w:szCs w:val="24"/>
        </w:rPr>
        <w:t>«ОДК-Уфимское моторостроительное</w:t>
      </w:r>
    </w:p>
    <w:p w:rsidR="00D051B5" w:rsidRPr="002E5932" w:rsidRDefault="002E59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5932">
        <w:rPr>
          <w:rFonts w:ascii="Times New Roman" w:hAnsi="Times New Roman" w:cs="Times New Roman"/>
          <w:sz w:val="24"/>
          <w:szCs w:val="24"/>
        </w:rPr>
        <w:t>производственное объединение»</w:t>
      </w:r>
    </w:p>
    <w:p w:rsidR="00D051B5" w:rsidRDefault="002E59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5932">
        <w:rPr>
          <w:rFonts w:ascii="Times New Roman" w:hAnsi="Times New Roman" w:cs="Times New Roman"/>
          <w:sz w:val="24"/>
          <w:szCs w:val="24"/>
        </w:rPr>
        <w:t>«</w:t>
      </w:r>
      <w:r w:rsidR="004E305E">
        <w:rPr>
          <w:rFonts w:ascii="Times New Roman" w:hAnsi="Times New Roman" w:cs="Times New Roman"/>
          <w:sz w:val="24"/>
          <w:szCs w:val="24"/>
        </w:rPr>
        <w:t>25</w:t>
      </w:r>
      <w:r w:rsidRPr="002E5932">
        <w:rPr>
          <w:rFonts w:ascii="Times New Roman" w:hAnsi="Times New Roman" w:cs="Times New Roman"/>
          <w:sz w:val="24"/>
          <w:szCs w:val="24"/>
        </w:rPr>
        <w:t>»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</w:t>
      </w:r>
      <w:r w:rsidR="004E305E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D051B5" w:rsidRPr="002E5932">
        <w:rPr>
          <w:rFonts w:ascii="Times New Roman" w:hAnsi="Times New Roman" w:cs="Times New Roman"/>
          <w:sz w:val="24"/>
          <w:szCs w:val="24"/>
        </w:rPr>
        <w:t>20</w:t>
      </w:r>
      <w:r w:rsidRPr="002E5932">
        <w:rPr>
          <w:rFonts w:ascii="Times New Roman" w:hAnsi="Times New Roman" w:cs="Times New Roman"/>
          <w:sz w:val="24"/>
          <w:szCs w:val="24"/>
        </w:rPr>
        <w:t xml:space="preserve">23 </w:t>
      </w:r>
      <w:r w:rsidR="00D051B5" w:rsidRPr="002E5932">
        <w:rPr>
          <w:rFonts w:ascii="Times New Roman" w:hAnsi="Times New Roman" w:cs="Times New Roman"/>
          <w:sz w:val="24"/>
          <w:szCs w:val="24"/>
        </w:rPr>
        <w:t>г.</w:t>
      </w:r>
    </w:p>
    <w:p w:rsidR="004E305E" w:rsidRPr="002E5932" w:rsidRDefault="004E30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от 30 октября 2023 г. № 63)</w:t>
      </w:r>
    </w:p>
    <w:p w:rsidR="00D051B5" w:rsidRPr="002E5932" w:rsidRDefault="00D05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51B5" w:rsidRPr="002E5932" w:rsidRDefault="002E593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E593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bookmarkStart w:id="0" w:name="_GoBack"/>
      <w:bookmarkEnd w:id="0"/>
    </w:p>
    <w:p w:rsidR="00D051B5" w:rsidRPr="002E5932" w:rsidRDefault="00D05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5932">
        <w:rPr>
          <w:rFonts w:ascii="Times New Roman" w:hAnsi="Times New Roman" w:cs="Times New Roman"/>
          <w:b/>
          <w:sz w:val="24"/>
          <w:szCs w:val="24"/>
        </w:rPr>
        <w:t>о вознаграждениях и компенсациях членам совета директоров</w:t>
      </w:r>
    </w:p>
    <w:p w:rsidR="00D051B5" w:rsidRPr="002E5932" w:rsidRDefault="00D05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5932">
        <w:rPr>
          <w:rFonts w:ascii="Times New Roman" w:hAnsi="Times New Roman" w:cs="Times New Roman"/>
          <w:b/>
          <w:sz w:val="24"/>
          <w:szCs w:val="24"/>
        </w:rPr>
        <w:t>(наблюдательного совета) и ревизионной комиссии</w:t>
      </w:r>
    </w:p>
    <w:p w:rsidR="002E5932" w:rsidRPr="002E5932" w:rsidRDefault="002E5932" w:rsidP="002E59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публичного акционерного общества</w:t>
      </w:r>
    </w:p>
    <w:p w:rsidR="002E5932" w:rsidRPr="00B96341" w:rsidRDefault="002E5932" w:rsidP="002E593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«ОДК-Уфимское моторостроительное производственное объединение»</w:t>
      </w:r>
    </w:p>
    <w:p w:rsidR="00D051B5" w:rsidRPr="002E5932" w:rsidRDefault="00D05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5932">
        <w:rPr>
          <w:rFonts w:ascii="Times New Roman" w:hAnsi="Times New Roman" w:cs="Times New Roman"/>
          <w:sz w:val="24"/>
          <w:szCs w:val="24"/>
        </w:rPr>
        <w:t xml:space="preserve">г. </w:t>
      </w:r>
      <w:r w:rsidR="002E5932" w:rsidRPr="002E5932">
        <w:rPr>
          <w:rFonts w:ascii="Times New Roman" w:hAnsi="Times New Roman" w:cs="Times New Roman"/>
          <w:sz w:val="24"/>
          <w:szCs w:val="24"/>
        </w:rPr>
        <w:t>Уфа</w:t>
      </w:r>
    </w:p>
    <w:p w:rsidR="00D051B5" w:rsidRPr="002E5932" w:rsidRDefault="00D05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51B5" w:rsidRPr="002E5932" w:rsidRDefault="002E593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32">
        <w:rPr>
          <w:rFonts w:ascii="Times New Roman" w:hAnsi="Times New Roman" w:cs="Times New Roman"/>
          <w:b/>
          <w:sz w:val="24"/>
          <w:szCs w:val="24"/>
        </w:rPr>
        <w:t>1. </w:t>
      </w:r>
      <w:r w:rsidR="00D051B5" w:rsidRPr="002E593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051B5" w:rsidRPr="002E5932" w:rsidRDefault="002E5932" w:rsidP="002E59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оложение о вознаграждениях и компенсациях членам совета директоров (наблюдательного совета) и ревизионной комиссии </w:t>
      </w:r>
      <w:r w:rsidRPr="002E5932">
        <w:rPr>
          <w:rFonts w:ascii="Times New Roman" w:hAnsi="Times New Roman" w:cs="Times New Roman"/>
          <w:sz w:val="24"/>
          <w:szCs w:val="24"/>
        </w:rPr>
        <w:t>публичного акционерного общества «ОДК-Уфимское моторостроительное производственное объединение»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Общество) разработано в соответствии с Федеральным законом от 26.12.1995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208-ФЗ (ред. от 03.07.2016) </w:t>
      </w:r>
      <w:r>
        <w:rPr>
          <w:rFonts w:ascii="Times New Roman" w:hAnsi="Times New Roman" w:cs="Times New Roman"/>
          <w:sz w:val="24"/>
          <w:szCs w:val="24"/>
        </w:rPr>
        <w:t>«Об акционерных обществах»</w:t>
      </w:r>
      <w:r w:rsidR="00D051B5" w:rsidRPr="002E5932">
        <w:rPr>
          <w:rFonts w:ascii="Times New Roman" w:hAnsi="Times New Roman" w:cs="Times New Roman"/>
          <w:sz w:val="24"/>
          <w:szCs w:val="24"/>
        </w:rPr>
        <w:t>, иными нормативными правовыми актами Российской Федерации и устанавливает порядок определения размера и выплаты вознаграждений и компенсаций членам совета директоров (наблюдательного совета) и членам</w:t>
      </w:r>
      <w:proofErr w:type="gramEnd"/>
      <w:r w:rsidR="00D051B5" w:rsidRPr="002E5932">
        <w:rPr>
          <w:rFonts w:ascii="Times New Roman" w:hAnsi="Times New Roman" w:cs="Times New Roman"/>
          <w:sz w:val="24"/>
          <w:szCs w:val="24"/>
        </w:rPr>
        <w:t xml:space="preserve"> ревизионной комиссии Общества.</w:t>
      </w:r>
    </w:p>
    <w:p w:rsidR="00D051B5" w:rsidRPr="002E5932" w:rsidRDefault="002E59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</w:t>
      </w:r>
      <w:r w:rsidR="00D051B5" w:rsidRPr="002E5932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термины и определения:</w:t>
      </w:r>
    </w:p>
    <w:p w:rsidR="00D051B5" w:rsidRPr="002E5932" w:rsidRDefault="002E5932" w:rsidP="002E59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1.2.1. </w:t>
      </w:r>
      <w:r w:rsidR="00D051B5" w:rsidRPr="002E5932">
        <w:rPr>
          <w:rFonts w:ascii="Times New Roman" w:hAnsi="Times New Roman" w:cs="Times New Roman"/>
          <w:b/>
          <w:sz w:val="24"/>
          <w:szCs w:val="24"/>
        </w:rPr>
        <w:t>Член совета директоров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физическое лицо, избранное в состав совета директоров (наблюдательного совета) Общества;</w:t>
      </w:r>
    </w:p>
    <w:p w:rsidR="00D051B5" w:rsidRPr="002E5932" w:rsidRDefault="002E5932" w:rsidP="002E59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1.2.2. </w:t>
      </w:r>
      <w:r w:rsidR="00D051B5" w:rsidRPr="002E5932">
        <w:rPr>
          <w:rFonts w:ascii="Times New Roman" w:hAnsi="Times New Roman" w:cs="Times New Roman"/>
          <w:b/>
          <w:sz w:val="24"/>
          <w:szCs w:val="24"/>
        </w:rPr>
        <w:t>Независимый директор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независимый член совета директоров, в отношении которого советом директоров Общества принято решение, что данный член совета директоров признан независимым директором;</w:t>
      </w:r>
    </w:p>
    <w:p w:rsidR="00D051B5" w:rsidRPr="002E5932" w:rsidRDefault="002E5932" w:rsidP="002E59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1.2.3. </w:t>
      </w:r>
      <w:r w:rsidR="00D051B5" w:rsidRPr="002E5932">
        <w:rPr>
          <w:rFonts w:ascii="Times New Roman" w:hAnsi="Times New Roman" w:cs="Times New Roman"/>
          <w:b/>
          <w:sz w:val="24"/>
          <w:szCs w:val="24"/>
        </w:rPr>
        <w:t>Внешний директор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член совета директоров, в отношении которого советом директоров Общества в соответствии с положением о Совете директоров Общества принято решение, что данный член совета директоров признан внешним директором.</w:t>
      </w:r>
    </w:p>
    <w:p w:rsidR="00D051B5" w:rsidRPr="002E5932" w:rsidRDefault="002E5932" w:rsidP="002E59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1.2.4. </w:t>
      </w:r>
      <w:r w:rsidR="00D051B5" w:rsidRPr="002E5932">
        <w:rPr>
          <w:rFonts w:ascii="Times New Roman" w:hAnsi="Times New Roman" w:cs="Times New Roman"/>
          <w:b/>
          <w:sz w:val="24"/>
          <w:szCs w:val="24"/>
        </w:rPr>
        <w:t>Член ревизионной комиссии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физическое лицо, избранное в состав ревизионной комиссии Общества;</w:t>
      </w:r>
    </w:p>
    <w:p w:rsidR="00D051B5" w:rsidRPr="002E5932" w:rsidRDefault="002E5932" w:rsidP="002E59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1.2.5. </w:t>
      </w:r>
      <w:r w:rsidR="00D051B5" w:rsidRPr="002E5932">
        <w:rPr>
          <w:rFonts w:ascii="Times New Roman" w:hAnsi="Times New Roman" w:cs="Times New Roman"/>
          <w:b/>
          <w:sz w:val="24"/>
          <w:szCs w:val="24"/>
        </w:rPr>
        <w:t>Фиксированное вознаграждение независимому / внешнему директору, фиксированное вознаграждение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денежная сумма, выплачиваемая ежемесячно в течение корпоративного года независимому / внешнему директору за работу в составе совета директоров (наблюдательного совета) Общества </w:t>
      </w:r>
      <w:r w:rsidR="00154568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="00154568" w:rsidRPr="00F41338">
        <w:rPr>
          <w:rFonts w:ascii="Times New Roman" w:hAnsi="Times New Roman" w:cs="Times New Roman"/>
          <w:sz w:val="24"/>
          <w:szCs w:val="24"/>
        </w:rPr>
        <w:t>;</w:t>
      </w:r>
    </w:p>
    <w:p w:rsidR="00D051B5" w:rsidRPr="002E5932" w:rsidRDefault="00154568" w:rsidP="001545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1.2.6. </w:t>
      </w:r>
      <w:r w:rsidR="00D051B5" w:rsidRPr="002E5932">
        <w:rPr>
          <w:rFonts w:ascii="Times New Roman" w:hAnsi="Times New Roman" w:cs="Times New Roman"/>
          <w:b/>
          <w:sz w:val="24"/>
          <w:szCs w:val="24"/>
        </w:rPr>
        <w:t xml:space="preserve">Переменное вознаграждение независимому / внешнему директору, </w:t>
      </w:r>
      <w:r w:rsidR="00D051B5" w:rsidRPr="002E5932">
        <w:rPr>
          <w:rFonts w:ascii="Times New Roman" w:hAnsi="Times New Roman" w:cs="Times New Roman"/>
          <w:b/>
          <w:sz w:val="24"/>
          <w:szCs w:val="24"/>
        </w:rPr>
        <w:lastRenderedPageBreak/>
        <w:t>переменное вознаграждение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денежная сумма, выплачиваемая по итогам отчетного финансового года независимому / внешнему директору в зависимости от выполнения </w:t>
      </w:r>
      <w:proofErr w:type="gramStart"/>
      <w:r w:rsidR="004B5888">
        <w:rPr>
          <w:rFonts w:ascii="Times New Roman" w:hAnsi="Times New Roman" w:cs="Times New Roman"/>
          <w:sz w:val="24"/>
          <w:szCs w:val="24"/>
        </w:rPr>
        <w:t>общекорпоративных</w:t>
      </w:r>
      <w:proofErr w:type="gramEnd"/>
      <w:r w:rsidR="004B5888">
        <w:rPr>
          <w:rFonts w:ascii="Times New Roman" w:hAnsi="Times New Roman" w:cs="Times New Roman"/>
          <w:sz w:val="24"/>
          <w:szCs w:val="24"/>
        </w:rPr>
        <w:t xml:space="preserve"> </w:t>
      </w:r>
      <w:r w:rsidR="003D6437">
        <w:rPr>
          <w:rFonts w:ascii="Times New Roman" w:hAnsi="Times New Roman" w:cs="Times New Roman"/>
          <w:sz w:val="24"/>
          <w:szCs w:val="24"/>
        </w:rPr>
        <w:t>КПЭ</w:t>
      </w:r>
      <w:r w:rsidR="0052779A">
        <w:rPr>
          <w:rFonts w:ascii="Times New Roman" w:hAnsi="Times New Roman" w:cs="Times New Roman"/>
          <w:sz w:val="24"/>
          <w:szCs w:val="24"/>
        </w:rPr>
        <w:t xml:space="preserve"> </w:t>
      </w:r>
      <w:r w:rsidR="0052779A" w:rsidRPr="006666D0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 w:rsidR="00D051B5" w:rsidRPr="002E5932">
        <w:rPr>
          <w:rFonts w:ascii="Times New Roman" w:hAnsi="Times New Roman" w:cs="Times New Roman"/>
          <w:sz w:val="24"/>
          <w:szCs w:val="24"/>
        </w:rPr>
        <w:t>;</w:t>
      </w:r>
    </w:p>
    <w:p w:rsidR="00D051B5" w:rsidRPr="002E5932" w:rsidRDefault="00154568" w:rsidP="001545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1.2.7. </w:t>
      </w:r>
      <w:r w:rsidR="004B5888" w:rsidRPr="004B5888">
        <w:rPr>
          <w:rFonts w:ascii="Times New Roman" w:hAnsi="Times New Roman" w:cs="Times New Roman"/>
          <w:b/>
          <w:sz w:val="24"/>
          <w:szCs w:val="24"/>
        </w:rPr>
        <w:t xml:space="preserve">Общекорпоративные </w:t>
      </w:r>
      <w:r w:rsidR="00D051B5" w:rsidRPr="002E5932">
        <w:rPr>
          <w:rFonts w:ascii="Times New Roman" w:hAnsi="Times New Roman" w:cs="Times New Roman"/>
          <w:b/>
          <w:sz w:val="24"/>
          <w:szCs w:val="24"/>
        </w:rPr>
        <w:t xml:space="preserve">КПЭ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B5888">
        <w:rPr>
          <w:rFonts w:ascii="Times New Roman" w:hAnsi="Times New Roman" w:cs="Times New Roman"/>
          <w:sz w:val="24"/>
          <w:szCs w:val="24"/>
        </w:rPr>
        <w:t xml:space="preserve"> </w:t>
      </w:r>
      <w:r w:rsidR="00D051B5" w:rsidRPr="002E5932">
        <w:rPr>
          <w:rFonts w:ascii="Times New Roman" w:hAnsi="Times New Roman" w:cs="Times New Roman"/>
          <w:sz w:val="24"/>
          <w:szCs w:val="24"/>
        </w:rPr>
        <w:t>показател</w:t>
      </w:r>
      <w:r w:rsidR="004B5888">
        <w:rPr>
          <w:rFonts w:ascii="Times New Roman" w:hAnsi="Times New Roman" w:cs="Times New Roman"/>
          <w:sz w:val="24"/>
          <w:szCs w:val="24"/>
        </w:rPr>
        <w:t>и, на основании которых оценивается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 w:rsidR="004B5888">
        <w:rPr>
          <w:rFonts w:ascii="Times New Roman" w:hAnsi="Times New Roman" w:cs="Times New Roman"/>
          <w:sz w:val="24"/>
          <w:szCs w:val="24"/>
        </w:rPr>
        <w:t xml:space="preserve">ь деятельности </w:t>
      </w:r>
      <w:r w:rsidR="00D051B5" w:rsidRPr="002E5932">
        <w:rPr>
          <w:rFonts w:ascii="Times New Roman" w:hAnsi="Times New Roman" w:cs="Times New Roman"/>
          <w:sz w:val="24"/>
          <w:szCs w:val="24"/>
        </w:rPr>
        <w:t>Общества</w:t>
      </w:r>
      <w:r w:rsidR="00424C8D">
        <w:rPr>
          <w:rFonts w:ascii="Times New Roman" w:hAnsi="Times New Roman" w:cs="Times New Roman"/>
          <w:sz w:val="24"/>
          <w:szCs w:val="24"/>
        </w:rPr>
        <w:t xml:space="preserve"> по итогам отчетного финансового года</w:t>
      </w:r>
      <w:r w:rsidR="00CF176C">
        <w:rPr>
          <w:rFonts w:ascii="Times New Roman" w:hAnsi="Times New Roman" w:cs="Times New Roman"/>
          <w:sz w:val="24"/>
          <w:szCs w:val="24"/>
        </w:rPr>
        <w:t xml:space="preserve"> </w:t>
      </w:r>
      <w:r w:rsidR="003D64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051B5" w:rsidRPr="002E5932">
        <w:rPr>
          <w:rFonts w:ascii="Times New Roman" w:hAnsi="Times New Roman" w:cs="Times New Roman"/>
          <w:sz w:val="24"/>
          <w:szCs w:val="24"/>
        </w:rPr>
        <w:t>;</w:t>
      </w:r>
    </w:p>
    <w:p w:rsidR="00D051B5" w:rsidRPr="002E5932" w:rsidRDefault="00154568" w:rsidP="001545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1.2.8. </w:t>
      </w:r>
      <w:r w:rsidR="00D051B5" w:rsidRPr="002E5932">
        <w:rPr>
          <w:rFonts w:ascii="Times New Roman" w:hAnsi="Times New Roman" w:cs="Times New Roman"/>
          <w:b/>
          <w:sz w:val="24"/>
          <w:szCs w:val="24"/>
        </w:rPr>
        <w:t>Отчетный финансовый год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год, который начинается 1 января и заканчивается 31 декабря и по итогам которого формируется бухгалтерская отчетность по российским стандартам бухгалтерского учета.</w:t>
      </w:r>
    </w:p>
    <w:p w:rsidR="00D051B5" w:rsidRPr="002E5932" w:rsidRDefault="00154568" w:rsidP="001545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1.2.9. </w:t>
      </w:r>
      <w:r w:rsidR="00D051B5" w:rsidRPr="002E5932">
        <w:rPr>
          <w:rFonts w:ascii="Times New Roman" w:hAnsi="Times New Roman" w:cs="Times New Roman"/>
          <w:b/>
          <w:sz w:val="24"/>
          <w:szCs w:val="24"/>
        </w:rPr>
        <w:t>Корпоративный год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год, который начинается с момента избрания персонального состава совета директоров на годовом общем собрании акционеров (участников) Общества и завершается с момента проведения последующего годового общего собрания акционеров (участников) Общества;</w:t>
      </w:r>
    </w:p>
    <w:p w:rsidR="00D051B5" w:rsidRPr="002E5932" w:rsidRDefault="00214093" w:rsidP="002140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1.2.10. </w:t>
      </w:r>
      <w:r w:rsidR="00D051B5" w:rsidRPr="002E5932">
        <w:rPr>
          <w:rFonts w:ascii="Times New Roman" w:hAnsi="Times New Roman" w:cs="Times New Roman"/>
          <w:b/>
          <w:sz w:val="24"/>
          <w:szCs w:val="24"/>
        </w:rPr>
        <w:t>Компенсация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денежная сумма, выплачиваемая члену совета директоров (наблюдательного совета), члену ревизионной комиссии в качестве возмещения их расходов, связанных с выполнением ими обязанностей члена совета директоров (наблюдательного совета), члена ревизионной комиссии;</w:t>
      </w:r>
    </w:p>
    <w:p w:rsidR="00D051B5" w:rsidRPr="002E5932" w:rsidRDefault="00214093" w:rsidP="002140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1.2.11. </w:t>
      </w:r>
      <w:r w:rsidR="00D051B5" w:rsidRPr="002E5932">
        <w:rPr>
          <w:rFonts w:ascii="Times New Roman" w:hAnsi="Times New Roman" w:cs="Times New Roman"/>
          <w:b/>
          <w:sz w:val="24"/>
          <w:szCs w:val="24"/>
        </w:rPr>
        <w:t>ГО ХК (ИС), ОПУ, ИДО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головные организации холдинговых компаний (интегрированных структур), организации прямого управления, инфраструктурные дочерние организации Государственной корпорации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051B5" w:rsidRPr="002E5932">
        <w:rPr>
          <w:rFonts w:ascii="Times New Roman" w:hAnsi="Times New Roman" w:cs="Times New Roman"/>
          <w:sz w:val="24"/>
          <w:szCs w:val="24"/>
        </w:rPr>
        <w:t>;</w:t>
      </w:r>
    </w:p>
    <w:p w:rsidR="00D051B5" w:rsidRPr="002E5932" w:rsidRDefault="00214093" w:rsidP="002140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1.2.12. </w:t>
      </w:r>
      <w:r w:rsidR="00D051B5" w:rsidRPr="002E5932">
        <w:rPr>
          <w:rFonts w:ascii="Times New Roman" w:hAnsi="Times New Roman" w:cs="Times New Roman"/>
          <w:b/>
          <w:sz w:val="24"/>
          <w:szCs w:val="24"/>
        </w:rPr>
        <w:t>ДЗО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дочерняя зависимая организация, входящая в контур управления ГО ХК (ИС).</w:t>
      </w:r>
    </w:p>
    <w:p w:rsidR="00D051B5" w:rsidRPr="002E5932" w:rsidRDefault="002140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1.3. </w:t>
      </w:r>
      <w:r w:rsidR="00D051B5" w:rsidRPr="002E5932">
        <w:rPr>
          <w:rFonts w:ascii="Times New Roman" w:hAnsi="Times New Roman" w:cs="Times New Roman"/>
          <w:sz w:val="24"/>
          <w:szCs w:val="24"/>
        </w:rPr>
        <w:t>Вознаграждение начисляется и выплачивается независимым / внешним членам совета директоров (наблюдательного совета), в отношении которых советом директоров Общества принято решение о подтверждении его статуса независимого или внешнего директора. Вознаграждение устанавливается независимому / внешнему директору на условиях, определенных настоящим Положением.</w:t>
      </w:r>
    </w:p>
    <w:p w:rsidR="00D051B5" w:rsidRPr="002E5932" w:rsidRDefault="00D051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932">
        <w:rPr>
          <w:rFonts w:ascii="Times New Roman" w:hAnsi="Times New Roman" w:cs="Times New Roman"/>
          <w:sz w:val="24"/>
          <w:szCs w:val="24"/>
        </w:rPr>
        <w:t>1.4.</w:t>
      </w:r>
      <w:r w:rsidR="00214093">
        <w:rPr>
          <w:rFonts w:ascii="Times New Roman" w:hAnsi="Times New Roman" w:cs="Times New Roman"/>
          <w:sz w:val="24"/>
          <w:szCs w:val="24"/>
        </w:rPr>
        <w:t> </w:t>
      </w:r>
      <w:r w:rsidRPr="002E5932">
        <w:rPr>
          <w:rFonts w:ascii="Times New Roman" w:hAnsi="Times New Roman" w:cs="Times New Roman"/>
          <w:sz w:val="24"/>
          <w:szCs w:val="24"/>
        </w:rPr>
        <w:t>Вознаграждение независимого / внешнего директора складывается из фиксированной и переменной частей вознаграждения.</w:t>
      </w:r>
    </w:p>
    <w:p w:rsidR="00D051B5" w:rsidRPr="002E5932" w:rsidRDefault="002140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1.5. </w:t>
      </w:r>
      <w:r w:rsidR="00D051B5" w:rsidRPr="002E5932">
        <w:rPr>
          <w:rFonts w:ascii="Times New Roman" w:hAnsi="Times New Roman" w:cs="Times New Roman"/>
          <w:sz w:val="24"/>
          <w:szCs w:val="24"/>
        </w:rPr>
        <w:t>Компенсации выплачиваются членам совета директоров и членам ревизионной комиссии в соответствии с настоящим Положением.</w:t>
      </w:r>
    </w:p>
    <w:p w:rsidR="00D051B5" w:rsidRPr="002E5932" w:rsidRDefault="002140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1.6. </w:t>
      </w:r>
      <w:r w:rsidR="00D051B5" w:rsidRPr="002E5932">
        <w:rPr>
          <w:rFonts w:ascii="Times New Roman" w:hAnsi="Times New Roman" w:cs="Times New Roman"/>
          <w:sz w:val="24"/>
          <w:szCs w:val="24"/>
        </w:rPr>
        <w:t>Решение о выплате/невыплате вознаграждений и компенсаций членам совета директоров и ревизионной комиссии принимается общим собранием акционеров (участников).</w:t>
      </w:r>
    </w:p>
    <w:p w:rsidR="00D051B5" w:rsidRPr="002E5932" w:rsidRDefault="00D051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932">
        <w:rPr>
          <w:rFonts w:ascii="Times New Roman" w:hAnsi="Times New Roman" w:cs="Times New Roman"/>
          <w:sz w:val="24"/>
          <w:szCs w:val="24"/>
        </w:rPr>
        <w:t>1.7.</w:t>
      </w:r>
      <w:r w:rsidR="00214093">
        <w:rPr>
          <w:rFonts w:ascii="Times New Roman" w:hAnsi="Times New Roman" w:cs="Times New Roman"/>
          <w:sz w:val="24"/>
          <w:szCs w:val="24"/>
        </w:rPr>
        <w:t> </w:t>
      </w:r>
      <w:r w:rsidRPr="002E5932">
        <w:rPr>
          <w:rFonts w:ascii="Times New Roman" w:hAnsi="Times New Roman" w:cs="Times New Roman"/>
          <w:sz w:val="24"/>
          <w:szCs w:val="24"/>
        </w:rPr>
        <w:t>Суммы вознаграждений и компенсаций, прогнозный размер которых рассчитывается в соответствии с Положением, предусматриваются в бюджете Общества на соответствующий период.</w:t>
      </w:r>
    </w:p>
    <w:p w:rsidR="00D051B5" w:rsidRPr="002E5932" w:rsidRDefault="002140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1.8. </w:t>
      </w:r>
      <w:r w:rsidR="00D051B5" w:rsidRPr="002E5932">
        <w:rPr>
          <w:rFonts w:ascii="Times New Roman" w:hAnsi="Times New Roman" w:cs="Times New Roman"/>
          <w:sz w:val="24"/>
          <w:szCs w:val="24"/>
        </w:rPr>
        <w:t>Вознаграждение является объектом налогообложения в соответствии с законодательством Российской Федерации и (или) иного государства, чьим налоговым резидентом признается независимый / внешний директор.</w:t>
      </w:r>
    </w:p>
    <w:p w:rsidR="003D6437" w:rsidRDefault="003D64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437" w:rsidRDefault="003D64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437" w:rsidRDefault="003D64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093" w:rsidRPr="00214093" w:rsidRDefault="002140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="00D051B5" w:rsidRPr="002E5932">
        <w:rPr>
          <w:rFonts w:ascii="Times New Roman" w:hAnsi="Times New Roman" w:cs="Times New Roman"/>
          <w:b/>
          <w:sz w:val="24"/>
          <w:szCs w:val="24"/>
        </w:rPr>
        <w:t>Порядок расчет</w:t>
      </w:r>
      <w:r>
        <w:rPr>
          <w:rFonts w:ascii="Times New Roman" w:hAnsi="Times New Roman" w:cs="Times New Roman"/>
          <w:b/>
          <w:sz w:val="24"/>
          <w:szCs w:val="24"/>
        </w:rPr>
        <w:t>а фиксированного вознаграждения</w:t>
      </w:r>
    </w:p>
    <w:p w:rsidR="00D051B5" w:rsidRPr="002E5932" w:rsidRDefault="00D05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5932">
        <w:rPr>
          <w:rFonts w:ascii="Times New Roman" w:hAnsi="Times New Roman" w:cs="Times New Roman"/>
          <w:b/>
          <w:sz w:val="24"/>
          <w:szCs w:val="24"/>
        </w:rPr>
        <w:t>независимого / внешнего директора</w:t>
      </w:r>
    </w:p>
    <w:p w:rsidR="00D051B5" w:rsidRPr="00424C8D" w:rsidRDefault="00214093" w:rsidP="00424C8D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4C8D">
        <w:rPr>
          <w:rFonts w:ascii="Times New Roman" w:hAnsi="Times New Roman" w:cs="Times New Roman"/>
          <w:sz w:val="24"/>
          <w:szCs w:val="24"/>
        </w:rPr>
        <w:t>2.1. </w:t>
      </w:r>
      <w:r w:rsidR="00D051B5" w:rsidRPr="00424C8D">
        <w:rPr>
          <w:rFonts w:ascii="Times New Roman" w:hAnsi="Times New Roman" w:cs="Times New Roman"/>
          <w:sz w:val="24"/>
          <w:szCs w:val="24"/>
        </w:rPr>
        <w:t>Независимому / внешнему директору может устанавливаться ежемесячное фиксированное вознаграждение вне зависимости от количества заседаний совета директоров (наблюдательного совета) Общества, в которых независимый / внешний директор принял участие:</w:t>
      </w:r>
    </w:p>
    <w:p w:rsidR="00424C8D" w:rsidRPr="00424C8D" w:rsidRDefault="00424C8D" w:rsidP="00424C8D">
      <w:pPr>
        <w:tabs>
          <w:tab w:val="left" w:pos="1276"/>
          <w:tab w:val="right" w:pos="10205"/>
        </w:tabs>
        <w:spacing w:before="220" w:after="0" w:line="240" w:lineRule="auto"/>
        <w:ind w:firstLine="53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2.1.1. </w:t>
      </w:r>
      <w:r w:rsidR="00BA644A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а исполнение обязанностей члена совета директоров размер фиксированного вознаграждения независимого/внешнего директора определяется следующим образом</w:t>
      </w:r>
      <w:r w:rsidR="005277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2779A">
        <w:rPr>
          <w:rStyle w:val="aa"/>
          <w:rFonts w:ascii="Times New Roman" w:eastAsia="Calibri" w:hAnsi="Times New Roman" w:cs="Times New Roman"/>
          <w:sz w:val="24"/>
          <w:szCs w:val="24"/>
          <w:lang w:eastAsia="ru-RU"/>
        </w:rPr>
        <w:footnoteReference w:id="3"/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24C8D" w:rsidRPr="00424C8D" w:rsidRDefault="00424C8D" w:rsidP="00424C8D">
      <w:pPr>
        <w:widowControl w:val="0"/>
        <w:tabs>
          <w:tab w:val="left" w:pos="851"/>
        </w:tabs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2.1.1.1. 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Значение фиксированного вознаграждения определяется по формуле:</w:t>
      </w:r>
    </w:p>
    <w:p w:rsidR="00424C8D" w:rsidRPr="00424C8D" w:rsidRDefault="00424C8D" w:rsidP="00424C8D">
      <w:p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eastAsia="ru-RU"/>
          </w:rPr>
          <m:t>Вфикс=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Вфикс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min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ru-RU"/>
              </w:rPr>
              <m:t>k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  <w:lang w:eastAsia="ru-RU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Вфикс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max</m:t>
                </m:r>
              </m:sub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k</m:t>
                </m:r>
              </m:sup>
            </m:sSubSup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Вфикс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min</m:t>
                </m:r>
              </m:sub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k</m:t>
                </m:r>
              </m:sup>
            </m:sSubSup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ru-RU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  <w:lang w:eastAsia="ru-RU"/>
          </w:rPr>
          <m:t xml:space="preserve">×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ru-RU"/>
              </w:rPr>
              <m:t>TR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 xml:space="preserve"> - </m:t>
            </m:r>
            <w:bookmarkStart w:id="1" w:name="_Hlk113007340"/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TR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min</m:t>
                </m:r>
              </m:sub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k</m:t>
                </m:r>
              </m:sup>
            </m:sSubSup>
            <w:bookmarkEnd w:id="1"/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TR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max</m:t>
                </m:r>
              </m:sub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k</m:t>
                </m:r>
              </m:sup>
            </m:sSubSup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 xml:space="preserve">- 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TR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ru-RU"/>
                  </w:rPr>
                  <m:t>min</m:t>
                </m:r>
              </m:sub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ru-RU"/>
                  </w:rPr>
                  <m:t>k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,  где:</w:t>
      </w:r>
    </w:p>
    <w:p w:rsidR="00424C8D" w:rsidRPr="00424C8D" w:rsidRDefault="00424C8D" w:rsidP="00424C8D">
      <w:p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eastAsia="ru-RU"/>
          </w:rPr>
          <m:t>Вфикс</m:t>
        </m:r>
      </m:oMath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значение фиксированного вознаграждения независимого/внешнего директора, в тыс. руб.;</w:t>
      </w:r>
    </w:p>
    <w:p w:rsidR="00424C8D" w:rsidRPr="00424C8D" w:rsidRDefault="00424C8D" w:rsidP="00424C8D">
      <w:p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eastAsia="ru-RU"/>
          </w:rPr>
          <m:t>k</m:t>
        </m:r>
      </m:oMath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группа оплаты, определяется в соответствии с п. 2.1.1.2. согласно Приложению №1;</w:t>
      </w:r>
    </w:p>
    <w:p w:rsidR="00424C8D" w:rsidRPr="00424C8D" w:rsidRDefault="00A643A7" w:rsidP="00424C8D">
      <w:p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Вфикс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min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ru-RU"/>
              </w:rPr>
              <m:t>k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  <w:lang w:eastAsia="ru-RU"/>
          </w:rPr>
          <m:t xml:space="preserve"> </m:t>
        </m:r>
      </m:oMath>
      <w:r w:rsidR="00424C8D"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Вфикс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max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ru-RU"/>
              </w:rPr>
              <m:t>k</m:t>
            </m:r>
          </m:sup>
        </m:sSubSup>
      </m:oMath>
      <w:r w:rsidR="00424C8D"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соответственно минимальное и максимальное значение фиксированного вознаграждения в </w:t>
      </w:r>
      <m:oMath>
        <m:r>
          <w:rPr>
            <w:rFonts w:ascii="Cambria Math" w:eastAsia="Calibri" w:hAnsi="Cambria Math" w:cs="Times New Roman"/>
            <w:sz w:val="24"/>
            <w:szCs w:val="24"/>
            <w:lang w:eastAsia="ru-RU"/>
          </w:rPr>
          <m:t>k</m:t>
        </m:r>
      </m:oMath>
      <w:r w:rsidR="00424C8D"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24C8D"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-й</w:t>
      </w:r>
      <w:proofErr w:type="gramEnd"/>
      <w:r w:rsidR="00424C8D"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группе оплаты согласно Приложению №1, в тыс. руб.;</w:t>
      </w:r>
    </w:p>
    <w:p w:rsidR="00424C8D" w:rsidRPr="00424C8D" w:rsidRDefault="00A643A7" w:rsidP="00424C8D">
      <w:p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TR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min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ru-RU"/>
              </w:rPr>
              <m:t>k</m:t>
            </m:r>
          </m:sup>
        </m:sSubSup>
      </m:oMath>
      <w:r w:rsidR="00424C8D"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TR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max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ru-RU"/>
              </w:rPr>
              <m:t>k</m:t>
            </m:r>
          </m:sup>
        </m:sSubSup>
      </m:oMath>
      <w:r w:rsidR="00424C8D"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24C8D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424C8D"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соответственно минимальное и максимальное значение выручки в </w:t>
      </w:r>
      <m:oMath>
        <m:r>
          <w:rPr>
            <w:rFonts w:ascii="Cambria Math" w:eastAsia="Calibri" w:hAnsi="Cambria Math" w:cs="Times New Roman"/>
            <w:sz w:val="24"/>
            <w:szCs w:val="24"/>
            <w:lang w:eastAsia="ru-RU"/>
          </w:rPr>
          <m:t>k</m:t>
        </m:r>
      </m:oMath>
      <w:r w:rsidR="00424C8D"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24C8D"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-й</w:t>
      </w:r>
      <w:proofErr w:type="gramEnd"/>
      <w:r w:rsidR="00424C8D"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группе оплаты согласно Приложению №1, в млн. руб.;</w:t>
      </w:r>
    </w:p>
    <w:p w:rsidR="00424C8D" w:rsidRPr="00424C8D" w:rsidRDefault="00424C8D" w:rsidP="00424C8D">
      <w:p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val="en-US" w:eastAsia="ru-RU"/>
          </w:rPr>
          <m:t>TR</m:t>
        </m:r>
      </m:oMath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фактическое значение выручки организации Корпорации за отчетный финансовый год, в млн. руб.</w:t>
      </w:r>
    </w:p>
    <w:p w:rsidR="00424C8D" w:rsidRPr="00424C8D" w:rsidRDefault="00424C8D" w:rsidP="00424C8D">
      <w:pPr>
        <w:widowControl w:val="0"/>
        <w:tabs>
          <w:tab w:val="left" w:pos="851"/>
        </w:tabs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2.1.1.2. 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Группа оплаты </w:t>
      </w:r>
      <m:oMath>
        <m:r>
          <w:rPr>
            <w:rFonts w:ascii="Cambria Math" w:eastAsia="Calibri" w:hAnsi="Cambria Math" w:cs="Times New Roman"/>
            <w:sz w:val="24"/>
            <w:szCs w:val="24"/>
            <w:lang w:eastAsia="ru-RU"/>
          </w:rPr>
          <m:t>k</m:t>
        </m:r>
      </m:oMath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соответствующий ей диапазон фиксированного вознаграждения определяется отнесением организации Корпорации к одной из групп, указанных в Приложении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1, по следующим определяющим признакам группировки организаций: </w:t>
      </w:r>
    </w:p>
    <w:p w:rsidR="00424C8D" w:rsidRPr="00424C8D" w:rsidRDefault="00424C8D" w:rsidP="00424C8D">
      <w:pPr>
        <w:widowControl w:val="0"/>
        <w:tabs>
          <w:tab w:val="left" w:pos="851"/>
        </w:tabs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объем выручки (нетто), определяется в соответствии с п. 2.1.1.3.;</w:t>
      </w:r>
    </w:p>
    <w:p w:rsidR="00424C8D" w:rsidRPr="00424C8D" w:rsidRDefault="00424C8D" w:rsidP="00424C8D">
      <w:pPr>
        <w:widowControl w:val="0"/>
        <w:tabs>
          <w:tab w:val="left" w:pos="851"/>
        </w:tabs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выработка </w:t>
      </w:r>
      <w:proofErr w:type="gramStart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по операционной</w:t>
      </w:r>
      <w:proofErr w:type="gramEnd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прибыли на 1 работника, определяется в соответствии с п. 2.1.1.4. </w:t>
      </w:r>
    </w:p>
    <w:p w:rsidR="00424C8D" w:rsidRPr="00424C8D" w:rsidRDefault="00424C8D" w:rsidP="00424C8D">
      <w:pPr>
        <w:widowControl w:val="0"/>
        <w:tabs>
          <w:tab w:val="left" w:pos="851"/>
        </w:tabs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2.1.1.3.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424C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бъем выручки (нетто) от реализации товаров, продукции, работ и услуг по обычным видам деятельности (далее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выручка) определяется на основании данных годовой финансовой отчетности, подтвержденной внешним аудитором.</w:t>
      </w:r>
    </w:p>
    <w:p w:rsidR="006666D0" w:rsidRDefault="00424C8D" w:rsidP="00424C8D">
      <w:pPr>
        <w:widowControl w:val="0"/>
        <w:tabs>
          <w:tab w:val="left" w:pos="851"/>
        </w:tabs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6666D0">
        <w:rPr>
          <w:rFonts w:ascii="Times New Roman" w:eastAsia="Calibri" w:hAnsi="Times New Roman" w:cs="Times New Roman"/>
          <w:sz w:val="24"/>
          <w:szCs w:val="24"/>
          <w:lang w:eastAsia="ru-RU"/>
        </w:rPr>
        <w:t>ля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организаций Корпорации при расчете показателя значение показателя выру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чки принимается сводная выручка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(значение по строке </w:t>
      </w:r>
      <w:r w:rsidR="00BA644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proofErr w:type="gramEnd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Выручка от реализации </w:t>
      </w:r>
      <w:r w:rsidR="00BA644A">
        <w:rPr>
          <w:rFonts w:ascii="Times New Roman" w:eastAsia="Calibri" w:hAnsi="Times New Roman" w:cs="Times New Roman"/>
          <w:sz w:val="24"/>
          <w:szCs w:val="24"/>
          <w:lang w:eastAsia="ru-RU"/>
        </w:rPr>
        <w:t>продукции (работ, услуг), всего» формы «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И.</w:t>
      </w:r>
      <w:r w:rsidR="00BA644A">
        <w:rPr>
          <w:rFonts w:ascii="Times New Roman" w:eastAsia="Calibri" w:hAnsi="Times New Roman" w:cs="Times New Roman"/>
          <w:sz w:val="24"/>
          <w:szCs w:val="24"/>
          <w:lang w:eastAsia="ru-RU"/>
        </w:rPr>
        <w:t>1 Бюджет доходов и расходов»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отчета об исполнении бюджета организации Корпорации), тыс. руб.</w:t>
      </w:r>
      <w:proofErr w:type="gramEnd"/>
    </w:p>
    <w:p w:rsidR="00424C8D" w:rsidRPr="00424C8D" w:rsidRDefault="00424C8D" w:rsidP="00424C8D">
      <w:pPr>
        <w:widowControl w:val="0"/>
        <w:tabs>
          <w:tab w:val="left" w:pos="851"/>
        </w:tabs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ГО ХК (ИС) и групп организаций при расчете показателя значение показателя 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выручки рассчитывается как консолидированная выручка по организациям, входящим в контур бюджетирования управляющей организации (значение по строке </w:t>
      </w:r>
      <w:r w:rsidR="00BA644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proofErr w:type="gramEnd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Выручка от реализации продукции (рабо</w:t>
      </w:r>
      <w:r w:rsidR="00BA644A">
        <w:rPr>
          <w:rFonts w:ascii="Times New Roman" w:eastAsia="Calibri" w:hAnsi="Times New Roman" w:cs="Times New Roman"/>
          <w:sz w:val="24"/>
          <w:szCs w:val="24"/>
          <w:lang w:eastAsia="ru-RU"/>
        </w:rPr>
        <w:t>т, услуг), всего»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формы «КОНС.1 Консолидированный БДР» отчета об исполнении консолидированного бюджета Х</w:t>
      </w:r>
      <w:proofErr w:type="gramStart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К(</w:t>
      </w:r>
      <w:proofErr w:type="gramEnd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ИС) / Группы компаний), тыс. руб.</w:t>
      </w:r>
    </w:p>
    <w:p w:rsidR="00424C8D" w:rsidRPr="00424C8D" w:rsidRDefault="00424C8D" w:rsidP="00424C8D">
      <w:pPr>
        <w:widowControl w:val="0"/>
        <w:tabs>
          <w:tab w:val="left" w:pos="851"/>
        </w:tabs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дивизионов при расчете показателя значение показателя выручки рассчитывается как консолидированная выручка по организациям, входящим в дивизион (сумма значении по строке </w:t>
      </w:r>
      <w:r w:rsidR="00BA644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proofErr w:type="gramEnd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Выручка от реализации </w:t>
      </w:r>
      <w:r w:rsidR="00BA644A">
        <w:rPr>
          <w:rFonts w:ascii="Times New Roman" w:eastAsia="Calibri" w:hAnsi="Times New Roman" w:cs="Times New Roman"/>
          <w:sz w:val="24"/>
          <w:szCs w:val="24"/>
          <w:lang w:eastAsia="ru-RU"/>
        </w:rPr>
        <w:t>продукции (работ, услуг), всего»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формы «КОНС.1 Консолидированный БДР» отчета об исполнении консолидированного бюджета организации Корпорации), тыс. руб.</w:t>
      </w:r>
      <w:r w:rsidRPr="00424C8D" w:rsidDel="00A46C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Значение показателя консолидированной выручки по дивизиону должно быть подтверждено заключением подразделения по внутреннему аудиту ГО ХК (ИС).</w:t>
      </w:r>
      <w:proofErr w:type="gramEnd"/>
    </w:p>
    <w:p w:rsidR="00424C8D" w:rsidRPr="00424C8D" w:rsidRDefault="00424C8D" w:rsidP="00424C8D">
      <w:pPr>
        <w:widowControl w:val="0"/>
        <w:tabs>
          <w:tab w:val="left" w:pos="851"/>
        </w:tabs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2.1.1.4</w:t>
      </w:r>
      <w:r w:rsidR="00BA644A">
        <w:rPr>
          <w:rFonts w:ascii="Times New Roman" w:eastAsia="Calibri" w:hAnsi="Times New Roman" w:cs="Times New Roman"/>
          <w:sz w:val="24"/>
          <w:szCs w:val="24"/>
          <w:lang w:eastAsia="ru-RU"/>
        </w:rPr>
        <w:t>. 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Выработка </w:t>
      </w:r>
      <w:proofErr w:type="gramStart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по операционной</w:t>
      </w:r>
      <w:proofErr w:type="gramEnd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прибыли на 1 работника определяется на основании данных годовой финансовой отчетности, подтвержденной внешним аудитором. Показатель определяется по следующей формуле:</w:t>
      </w:r>
    </w:p>
    <w:p w:rsidR="00424C8D" w:rsidRPr="00424C8D" w:rsidRDefault="00A643A7" w:rsidP="00424C8D">
      <w:p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ОП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раб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ОП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Числ</m:t>
            </m:r>
          </m:den>
        </m:f>
      </m:oMath>
      <w:r w:rsidR="00424C8D"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 где:</w:t>
      </w:r>
    </w:p>
    <w:p w:rsidR="00424C8D" w:rsidRPr="00424C8D" w:rsidRDefault="00424C8D" w:rsidP="00424C8D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eastAsia="ヒラギノ角ゴ Pro W3" w:hAnsi="Cambria Math" w:cs="Times New Roman"/>
            <w:color w:val="000000"/>
            <w:sz w:val="24"/>
            <w:szCs w:val="24"/>
          </w:rPr>
          <m:t>ОП</m:t>
        </m:r>
      </m:oMath>
      <w:r w:rsidRPr="00424C8D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- операционная прибыль за отчетный финансовый год</w:t>
      </w:r>
      <w:proofErr w:type="gramStart"/>
      <w:r w:rsidRPr="00424C8D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24C8D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тыс. руб.;</w:t>
      </w:r>
    </w:p>
    <w:p w:rsidR="00424C8D" w:rsidRPr="00424C8D" w:rsidRDefault="00424C8D" w:rsidP="00424C8D">
      <w:p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eastAsia="ru-RU"/>
          </w:rPr>
          <m:t>Числ</m:t>
        </m:r>
      </m:oMath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средняя численность работников за год, чел.</w:t>
      </w:r>
    </w:p>
    <w:p w:rsidR="00424C8D" w:rsidRPr="00424C8D" w:rsidRDefault="00424C8D" w:rsidP="00424C8D">
      <w:p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организации Корпорации при расчете показателя выработка по операционной прибыли на 1 работника применяется сводная операционная прибыль (значение по строке </w:t>
      </w:r>
      <w:r w:rsidR="00BA644A">
        <w:rPr>
          <w:rFonts w:ascii="Times New Roman" w:eastAsia="Calibri" w:hAnsi="Times New Roman" w:cs="Times New Roman"/>
          <w:sz w:val="24"/>
          <w:szCs w:val="24"/>
          <w:lang w:eastAsia="ru-RU"/>
        </w:rPr>
        <w:t>«6.</w:t>
      </w:r>
      <w:proofErr w:type="gramEnd"/>
      <w:r w:rsidR="00BA64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Прибыль (убыток) от продаж» формы «1. Бюджет доходов и расходов»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отчета об исполнении бюджета организации Корпорации), тыс. руб. и суммарная средняя численность </w:t>
      </w:r>
      <w:r w:rsidR="00BA64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работников (значение по строке «5.1. </w:t>
      </w:r>
      <w:proofErr w:type="gramStart"/>
      <w:r w:rsidR="00BA644A">
        <w:rPr>
          <w:rFonts w:ascii="Times New Roman" w:eastAsia="Calibri" w:hAnsi="Times New Roman" w:cs="Times New Roman"/>
          <w:sz w:val="24"/>
          <w:szCs w:val="24"/>
          <w:lang w:eastAsia="ru-RU"/>
        </w:rPr>
        <w:t>Средняя численность, итого»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формы </w:t>
      </w:r>
      <w:r w:rsidR="00BA644A">
        <w:rPr>
          <w:rFonts w:ascii="Times New Roman" w:eastAsia="Calibri" w:hAnsi="Times New Roman" w:cs="Times New Roman"/>
          <w:sz w:val="24"/>
          <w:szCs w:val="24"/>
          <w:lang w:eastAsia="ru-RU"/>
        </w:rPr>
        <w:t>«И.15 План по Персоналу»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отчета об исполнении бюджета организации Корпорации, чел.).</w:t>
      </w:r>
      <w:proofErr w:type="gramEnd"/>
    </w:p>
    <w:p w:rsidR="00424C8D" w:rsidRPr="00424C8D" w:rsidRDefault="00424C8D" w:rsidP="00424C8D">
      <w:p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ГО ХК (ИС) и групп организаций при расчете показателя выработка по операционной прибыли на 1 работника применяются консолидированная операционная прибыль (значение по строке </w:t>
      </w:r>
      <w:r w:rsidR="00BA644A">
        <w:rPr>
          <w:rFonts w:ascii="Times New Roman" w:eastAsia="Calibri" w:hAnsi="Times New Roman" w:cs="Times New Roman"/>
          <w:sz w:val="24"/>
          <w:szCs w:val="24"/>
          <w:lang w:eastAsia="ru-RU"/>
        </w:rPr>
        <w:t>«6.</w:t>
      </w:r>
      <w:proofErr w:type="gramEnd"/>
      <w:r w:rsidR="00BA64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Прибыль (убыток) от продаж»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формы «КОНС. 1 Консолидированный БДР» отчета об исполнении консолидированного бюджета Х</w:t>
      </w:r>
      <w:proofErr w:type="gramStart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К(</w:t>
      </w:r>
      <w:proofErr w:type="gramEnd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ИС) / Группы компаний</w:t>
      </w:r>
      <w:r w:rsidR="00BA64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тыс. руб.) 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суммарная средняя численность </w:t>
      </w:r>
      <w:r w:rsidR="00BA644A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работников (значение по строке «5.1. Средняя численность, итого» формы «И.15 План по Персоналу»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отчета об исполнении консолидированного бюджета Х</w:t>
      </w:r>
      <w:proofErr w:type="gramStart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К(</w:t>
      </w:r>
      <w:proofErr w:type="gramEnd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ИС)/ Группы компаний, чел.).</w:t>
      </w:r>
    </w:p>
    <w:p w:rsidR="00D051B5" w:rsidRPr="00BA644A" w:rsidRDefault="00424C8D" w:rsidP="00BA644A">
      <w:pPr>
        <w:widowControl w:val="0"/>
        <w:tabs>
          <w:tab w:val="left" w:pos="851"/>
        </w:tabs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Для дивизионов при расчете показателя выработка по операционной прибыли на 1 работника применяются консолидированная операционная прибыль по организациям, входящим в дивизион (сумма значений по строке «6.</w:t>
      </w:r>
      <w:proofErr w:type="gramEnd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Прибыль</w:t>
      </w:r>
      <w:r w:rsidR="00BA64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(убыток) от продаж» формы «КОНС.1 Бюджет доходов и расходов» отчета об исполнении бюджета организаций, входящих в дивизион, тыс. руб.) и суммарная средняя численность работников (сумма значений по строке </w:t>
      </w:r>
      <w:r w:rsidR="00BA64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«5.1. </w:t>
      </w:r>
      <w:proofErr w:type="gramStart"/>
      <w:r w:rsidR="00BA644A">
        <w:rPr>
          <w:rFonts w:ascii="Times New Roman" w:eastAsia="Calibri" w:hAnsi="Times New Roman" w:cs="Times New Roman"/>
          <w:sz w:val="24"/>
          <w:szCs w:val="24"/>
          <w:lang w:eastAsia="ru-RU"/>
        </w:rPr>
        <w:t>Средняя численность, итого» формы «И.15 План по Персоналу»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отчета об исполнении бюджета организаций, входящих в дивизион, чел.) за год по организациям, входящим в дивизион.</w:t>
      </w:r>
      <w:proofErr w:type="gramEnd"/>
      <w:r w:rsidRPr="0042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Значение показателя выработка по операционной прибыли на 1 работника по дивизиону должно быть подтверждено заключением подразделения по внутреннему аудиту ГО ХК (ИС)</w:t>
      </w:r>
      <w:proofErr w:type="gramStart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.»</w:t>
      </w:r>
      <w:proofErr w:type="gramEnd"/>
      <w:r w:rsidRPr="00424C8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A644A" w:rsidRPr="00BA644A" w:rsidRDefault="00BA644A" w:rsidP="00424C8D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2.1.2. </w:t>
      </w:r>
      <w:r w:rsidRPr="00BA644A">
        <w:rPr>
          <w:rFonts w:ascii="Times New Roman" w:eastAsia="Calibri" w:hAnsi="Times New Roman" w:cs="Times New Roman"/>
          <w:sz w:val="24"/>
          <w:szCs w:val="24"/>
        </w:rPr>
        <w:t xml:space="preserve">за исполнение обязанностей председателя совета директоров фиксированное вознаграждение независимого/внешнего директора, рассчитанное в соответствии с </w:t>
      </w:r>
      <w:r w:rsidRPr="00BA644A">
        <w:rPr>
          <w:rFonts w:ascii="Times New Roman" w:eastAsia="Calibri" w:hAnsi="Times New Roman" w:cs="Times New Roman"/>
          <w:sz w:val="24"/>
          <w:szCs w:val="24"/>
        </w:rPr>
        <w:lastRenderedPageBreak/>
        <w:t>п.</w:t>
      </w:r>
      <w:r w:rsidR="000E0A1F">
        <w:rPr>
          <w:rFonts w:ascii="Times New Roman" w:eastAsia="Calibri" w:hAnsi="Times New Roman" w:cs="Times New Roman"/>
          <w:sz w:val="24"/>
          <w:szCs w:val="24"/>
        </w:rPr>
        <w:t> </w:t>
      </w:r>
      <w:r w:rsidRPr="00BA644A">
        <w:rPr>
          <w:rFonts w:ascii="Times New Roman" w:eastAsia="Calibri" w:hAnsi="Times New Roman" w:cs="Times New Roman"/>
          <w:sz w:val="24"/>
          <w:szCs w:val="24"/>
        </w:rPr>
        <w:t xml:space="preserve">2.1.1., </w:t>
      </w:r>
      <w:r w:rsidR="002C5604">
        <w:rPr>
          <w:rFonts w:ascii="Times New Roman" w:eastAsia="Calibri" w:hAnsi="Times New Roman" w:cs="Times New Roman"/>
          <w:sz w:val="24"/>
          <w:szCs w:val="24"/>
        </w:rPr>
        <w:t xml:space="preserve">умножается на коэффициент 1,5 </w:t>
      </w:r>
      <w:r w:rsidR="0052779A">
        <w:rPr>
          <w:rStyle w:val="aa"/>
          <w:rFonts w:ascii="Times New Roman" w:eastAsia="Calibri" w:hAnsi="Times New Roman" w:cs="Times New Roman"/>
          <w:sz w:val="24"/>
          <w:szCs w:val="24"/>
        </w:rPr>
        <w:footnoteReference w:id="4"/>
      </w:r>
      <w:r w:rsidR="002C56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644A" w:rsidRPr="00BA644A" w:rsidRDefault="00BA644A" w:rsidP="00BA644A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1371319"/>
      <w:r>
        <w:rPr>
          <w:rFonts w:ascii="Times New Roman" w:eastAsia="Calibri" w:hAnsi="Times New Roman" w:cs="Times New Roman"/>
          <w:sz w:val="24"/>
          <w:szCs w:val="24"/>
        </w:rPr>
        <w:t>2.1.3. п</w:t>
      </w:r>
      <w:r w:rsidRPr="00BA644A">
        <w:rPr>
          <w:rFonts w:ascii="Times New Roman" w:eastAsia="Calibri" w:hAnsi="Times New Roman" w:cs="Times New Roman"/>
          <w:sz w:val="24"/>
          <w:szCs w:val="24"/>
        </w:rPr>
        <w:t xml:space="preserve">ри расчете размера фиксированного вознаграждения независимого/внешнего директора за исполнение </w:t>
      </w:r>
      <w:proofErr w:type="gramStart"/>
      <w:r w:rsidRPr="00BA644A">
        <w:rPr>
          <w:rFonts w:ascii="Times New Roman" w:eastAsia="Calibri" w:hAnsi="Times New Roman" w:cs="Times New Roman"/>
          <w:sz w:val="24"/>
          <w:szCs w:val="24"/>
        </w:rPr>
        <w:t>обязанностей члена/председателя совета директоров</w:t>
      </w:r>
      <w:proofErr w:type="gramEnd"/>
      <w:r w:rsidRPr="00BA644A">
        <w:rPr>
          <w:rFonts w:ascii="Times New Roman" w:eastAsia="Calibri" w:hAnsi="Times New Roman" w:cs="Times New Roman"/>
          <w:sz w:val="24"/>
          <w:szCs w:val="24"/>
        </w:rPr>
        <w:t xml:space="preserve"> значение фиксированного вознаграждения округляется до 1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BA644A">
        <w:rPr>
          <w:rFonts w:ascii="Times New Roman" w:eastAsia="Calibri" w:hAnsi="Times New Roman" w:cs="Times New Roman"/>
          <w:sz w:val="24"/>
          <w:szCs w:val="24"/>
        </w:rPr>
        <w:t>000 рублей в большую сторону</w:t>
      </w:r>
      <w:bookmarkEnd w:id="2"/>
      <w:r w:rsidR="0052779A" w:rsidRPr="0052779A">
        <w:rPr>
          <w:rStyle w:val="aa"/>
          <w:rFonts w:ascii="Times New Roman" w:eastAsia="Calibri" w:hAnsi="Times New Roman" w:cs="Times New Roman"/>
          <w:sz w:val="24"/>
          <w:szCs w:val="24"/>
        </w:rPr>
        <w:t xml:space="preserve"> </w:t>
      </w:r>
      <w:r w:rsidR="003D6437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="002C56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1B5" w:rsidRDefault="00214093" w:rsidP="00BA644A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4C8D">
        <w:rPr>
          <w:rFonts w:ascii="Times New Roman" w:hAnsi="Times New Roman" w:cs="Times New Roman"/>
          <w:sz w:val="24"/>
          <w:szCs w:val="24"/>
        </w:rPr>
        <w:t>2.2.</w:t>
      </w:r>
      <w:r w:rsidRPr="00424C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051B5" w:rsidRPr="00424C8D">
        <w:rPr>
          <w:rFonts w:ascii="Times New Roman" w:hAnsi="Times New Roman" w:cs="Times New Roman"/>
          <w:sz w:val="24"/>
          <w:szCs w:val="24"/>
        </w:rPr>
        <w:t>Фиксированное вознаграждение независимому / внешнему директору рассчитывается пропорционально фактическому сроку действия полномочий независимого / внешнего директора в отчетном периоде. Выплата фиксированного вознаграждения прекращается в случае принятия решения об утрате независимым директором признаков независимости, об утрате внешним директором своего статуса.</w:t>
      </w:r>
    </w:p>
    <w:p w:rsidR="00C2629D" w:rsidRDefault="00CF176C" w:rsidP="00BA644A">
      <w:pPr>
        <w:tabs>
          <w:tab w:val="left" w:pos="1276"/>
          <w:tab w:val="right" w:pos="10205"/>
        </w:tabs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 Утратил силу </w:t>
      </w:r>
      <w:r w:rsidR="003D643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4</w:t>
      </w:r>
      <w:r w:rsidR="00C2629D" w:rsidRPr="00C2629D">
        <w:rPr>
          <w:rFonts w:ascii="Times New Roman" w:hAnsi="Times New Roman" w:cs="Times New Roman"/>
          <w:sz w:val="24"/>
          <w:szCs w:val="24"/>
        </w:rPr>
        <w:t>.</w:t>
      </w:r>
    </w:p>
    <w:p w:rsidR="00BA644A" w:rsidRDefault="00CF51F1" w:rsidP="00BA644A">
      <w:pPr>
        <w:tabs>
          <w:tab w:val="left" w:pos="1276"/>
          <w:tab w:val="right" w:pos="10205"/>
        </w:tabs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C2629D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 </w:t>
      </w:r>
      <w:r w:rsidR="00BA644A" w:rsidRPr="00BA64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Размер фиксированного вознаграждения независимого/внешнего директора </w:t>
      </w:r>
      <w:proofErr w:type="gramStart"/>
      <w:r w:rsidR="00BA644A" w:rsidRPr="00BA644A">
        <w:rPr>
          <w:rFonts w:ascii="Times New Roman" w:eastAsia="Calibri" w:hAnsi="Times New Roman" w:cs="Times New Roman"/>
          <w:sz w:val="24"/>
          <w:szCs w:val="24"/>
          <w:lang w:eastAsia="ru-RU"/>
        </w:rPr>
        <w:t>рассчитывается</w:t>
      </w:r>
      <w:proofErr w:type="gramEnd"/>
      <w:r w:rsidR="00BA644A" w:rsidRPr="00BA644A">
        <w:rPr>
          <w:rFonts w:ascii="Times New Roman" w:eastAsia="Calibri" w:hAnsi="Times New Roman" w:cs="Times New Roman"/>
          <w:sz w:val="24"/>
          <w:szCs w:val="24"/>
          <w:lang w:eastAsia="ru-RU"/>
        </w:rPr>
        <w:t>/актуализируется ежегодно по итогам отчетного финансового года на основании утвержденного Советом директоров Общества отчета об исполнении (консолидированного) бюджета Общества  (управленческой отчетности) в соответствии с утвержденным на отчетный финансовый год к</w:t>
      </w:r>
      <w:r w:rsidR="002C5604">
        <w:rPr>
          <w:rFonts w:ascii="Times New Roman" w:eastAsia="Calibri" w:hAnsi="Times New Roman" w:cs="Times New Roman"/>
          <w:sz w:val="24"/>
          <w:szCs w:val="24"/>
          <w:lang w:eastAsia="ru-RU"/>
        </w:rPr>
        <w:t>онтуром бюджетирования Общества</w:t>
      </w:r>
      <w:r w:rsidR="00CF17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643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4</w:t>
      </w:r>
      <w:r w:rsidR="002C56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51F1" w:rsidRDefault="00CF51F1" w:rsidP="00BA644A">
      <w:pPr>
        <w:tabs>
          <w:tab w:val="left" w:pos="1276"/>
          <w:tab w:val="right" w:pos="10205"/>
        </w:tabs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C2629D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 </w:t>
      </w:r>
      <w:r w:rsidRPr="00CF51F1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Предложения по размеру фиксированного вознаграждения независимого/внешнего директора с обоснованием расчетов подготавливаются руководителем Общества после утверждения Советом директоров Общества отчета об исполнении (консолидированного) бюджета Общества (управленческой отчетности) за отчетный финансовый год и направляются председателю совета директоров</w:t>
      </w:r>
      <w:r w:rsidR="00CF17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643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4</w:t>
      </w:r>
      <w:r w:rsidR="002C56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51F1" w:rsidRDefault="00C2629D" w:rsidP="00BA644A">
      <w:pPr>
        <w:tabs>
          <w:tab w:val="left" w:pos="1276"/>
          <w:tab w:val="right" w:pos="10205"/>
        </w:tabs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2.6</w:t>
      </w:r>
      <w:r w:rsidR="00CF51F1">
        <w:rPr>
          <w:rFonts w:ascii="Times New Roman" w:eastAsia="Calibri" w:hAnsi="Times New Roman" w:cs="Times New Roman"/>
          <w:sz w:val="24"/>
          <w:szCs w:val="24"/>
          <w:lang w:eastAsia="ru-RU"/>
        </w:rPr>
        <w:t>. </w:t>
      </w:r>
      <w:r w:rsidR="00CF51F1" w:rsidRPr="00CF51F1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совета директоров Общества после представления руководителем Общества, указанного в пункте 2.5. Положения расчета, выносит на заседание совета директоров Общества вопрос о рассмотрении предложений общему собранию акционеров (участников) об установлении размера фиксированного вознаграждения независимому/внешнему директор</w:t>
      </w:r>
      <w:r w:rsidR="002C5604">
        <w:rPr>
          <w:rFonts w:ascii="Times New Roman" w:eastAsia="Calibri" w:hAnsi="Times New Roman" w:cs="Times New Roman"/>
          <w:sz w:val="24"/>
          <w:szCs w:val="24"/>
          <w:lang w:eastAsia="ru-RU"/>
        </w:rPr>
        <w:t>у Общества на корпоративный год</w:t>
      </w:r>
      <w:r w:rsidR="00CF17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643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4</w:t>
      </w:r>
      <w:r w:rsidR="002C56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51F1" w:rsidRDefault="00CF51F1" w:rsidP="00BA644A">
      <w:pPr>
        <w:tabs>
          <w:tab w:val="left" w:pos="1276"/>
          <w:tab w:val="right" w:pos="10205"/>
        </w:tabs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C2629D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 </w:t>
      </w:r>
      <w:r w:rsidRPr="00CF51F1">
        <w:rPr>
          <w:rFonts w:ascii="Times New Roman" w:eastAsia="Calibri" w:hAnsi="Times New Roman" w:cs="Times New Roman"/>
          <w:sz w:val="24"/>
          <w:szCs w:val="24"/>
          <w:lang w:eastAsia="ru-RU"/>
        </w:rPr>
        <w:t>Совет директоров Общества имеет право рекомендовать общему собранию акционеров (участников) уменьшить размер фиксированного вознаграждения независимого/внешнего директора с учетом</w:t>
      </w:r>
      <w:r w:rsidR="002C5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финансового состояния Общества</w:t>
      </w:r>
      <w:r w:rsidR="00CF17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643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4</w:t>
      </w:r>
      <w:r w:rsidR="002C56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51F1" w:rsidRPr="00CF51F1" w:rsidRDefault="00CF51F1" w:rsidP="00BA644A">
      <w:pPr>
        <w:tabs>
          <w:tab w:val="left" w:pos="1276"/>
          <w:tab w:val="right" w:pos="10205"/>
        </w:tabs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C2629D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 </w:t>
      </w:r>
      <w:r w:rsidRPr="00CF51F1">
        <w:rPr>
          <w:rFonts w:ascii="Times New Roman" w:eastAsia="Calibri" w:hAnsi="Times New Roman" w:cs="Times New Roman"/>
          <w:sz w:val="24"/>
          <w:szCs w:val="24"/>
          <w:lang w:eastAsia="ru-RU"/>
        </w:rPr>
        <w:t>Размер фиксированного вознаграждения независимому/внешнему директору устанавливается на корпоративный год по решению общего с</w:t>
      </w:r>
      <w:r w:rsidR="002C5604">
        <w:rPr>
          <w:rFonts w:ascii="Times New Roman" w:eastAsia="Calibri" w:hAnsi="Times New Roman" w:cs="Times New Roman"/>
          <w:sz w:val="24"/>
          <w:szCs w:val="24"/>
          <w:lang w:eastAsia="ru-RU"/>
        </w:rPr>
        <w:t>обрания акционеров (участников)</w:t>
      </w:r>
      <w:r w:rsidR="00CF17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B5BB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4</w:t>
      </w:r>
      <w:r w:rsidR="002C56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644A" w:rsidRPr="00BA644A" w:rsidRDefault="00BA644A" w:rsidP="00CF51F1">
      <w:pPr>
        <w:tabs>
          <w:tab w:val="left" w:pos="1276"/>
          <w:tab w:val="right" w:pos="10205"/>
        </w:tabs>
        <w:spacing w:before="2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4093" w:rsidRPr="002E5932" w:rsidRDefault="00214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4093" w:rsidRPr="00214093" w:rsidRDefault="002140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D051B5" w:rsidRPr="002E5932">
        <w:rPr>
          <w:rFonts w:ascii="Times New Roman" w:hAnsi="Times New Roman" w:cs="Times New Roman"/>
          <w:b/>
          <w:sz w:val="24"/>
          <w:szCs w:val="24"/>
        </w:rPr>
        <w:t>Порядок рас</w:t>
      </w:r>
      <w:r>
        <w:rPr>
          <w:rFonts w:ascii="Times New Roman" w:hAnsi="Times New Roman" w:cs="Times New Roman"/>
          <w:b/>
          <w:sz w:val="24"/>
          <w:szCs w:val="24"/>
        </w:rPr>
        <w:t>чета переменного вознаграждения</w:t>
      </w:r>
    </w:p>
    <w:p w:rsidR="00D051B5" w:rsidRPr="002E5932" w:rsidRDefault="00D05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5932">
        <w:rPr>
          <w:rFonts w:ascii="Times New Roman" w:hAnsi="Times New Roman" w:cs="Times New Roman"/>
          <w:b/>
          <w:sz w:val="24"/>
          <w:szCs w:val="24"/>
        </w:rPr>
        <w:t>независимого / внешнего директора</w:t>
      </w:r>
    </w:p>
    <w:p w:rsidR="00D051B5" w:rsidRPr="002E5932" w:rsidRDefault="00214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051B5" w:rsidRPr="002E5932">
        <w:rPr>
          <w:rFonts w:ascii="Times New Roman" w:hAnsi="Times New Roman" w:cs="Times New Roman"/>
          <w:sz w:val="24"/>
          <w:szCs w:val="24"/>
        </w:rPr>
        <w:t>Независимому / внешнему директору может выплачиваться переменное вознаграждение по результатам ра</w:t>
      </w:r>
      <w:r w:rsidR="00CF51F1">
        <w:rPr>
          <w:rFonts w:ascii="Times New Roman" w:hAnsi="Times New Roman" w:cs="Times New Roman"/>
          <w:sz w:val="24"/>
          <w:szCs w:val="24"/>
        </w:rPr>
        <w:t>боты за отчетный финансовый год</w:t>
      </w:r>
      <w:r w:rsidR="002C5604">
        <w:rPr>
          <w:rFonts w:ascii="Times New Roman" w:hAnsi="Times New Roman" w:cs="Times New Roman"/>
          <w:sz w:val="24"/>
          <w:szCs w:val="24"/>
        </w:rPr>
        <w:t xml:space="preserve"> </w:t>
      </w:r>
      <w:r w:rsidR="002C5604">
        <w:rPr>
          <w:rStyle w:val="aa"/>
          <w:rFonts w:ascii="Times New Roman" w:hAnsi="Times New Roman" w:cs="Times New Roman"/>
          <w:sz w:val="24"/>
          <w:szCs w:val="24"/>
        </w:rPr>
        <w:footnoteReference w:id="5"/>
      </w:r>
      <w:r w:rsidR="00D051B5" w:rsidRPr="002E5932">
        <w:rPr>
          <w:rFonts w:ascii="Times New Roman" w:hAnsi="Times New Roman" w:cs="Times New Roman"/>
          <w:sz w:val="24"/>
          <w:szCs w:val="24"/>
        </w:rPr>
        <w:t>.</w:t>
      </w:r>
    </w:p>
    <w:p w:rsidR="00CF51F1" w:rsidRDefault="002140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Переменное вознаграждение выплачивается независимому / внешнему директору за выполнение </w:t>
      </w:r>
      <w:r w:rsidR="00CF51F1">
        <w:rPr>
          <w:rFonts w:ascii="Times New Roman" w:hAnsi="Times New Roman" w:cs="Times New Roman"/>
          <w:sz w:val="24"/>
          <w:szCs w:val="24"/>
        </w:rPr>
        <w:t xml:space="preserve">общекорпоративных </w:t>
      </w:r>
      <w:r w:rsidR="00D051B5" w:rsidRPr="002E5932">
        <w:rPr>
          <w:rFonts w:ascii="Times New Roman" w:hAnsi="Times New Roman" w:cs="Times New Roman"/>
          <w:sz w:val="24"/>
          <w:szCs w:val="24"/>
        </w:rPr>
        <w:t>КПЭ</w:t>
      </w:r>
      <w:r w:rsidR="00CF51F1">
        <w:rPr>
          <w:rFonts w:ascii="Times New Roman" w:hAnsi="Times New Roman" w:cs="Times New Roman"/>
          <w:sz w:val="24"/>
          <w:szCs w:val="24"/>
        </w:rPr>
        <w:t>, утвержденных в обществе для руководителя / работников Общества в установленном порядке</w:t>
      </w:r>
      <w:r w:rsidR="00CF176C">
        <w:rPr>
          <w:rFonts w:ascii="Times New Roman" w:hAnsi="Times New Roman" w:cs="Times New Roman"/>
          <w:sz w:val="24"/>
          <w:szCs w:val="24"/>
        </w:rPr>
        <w:t xml:space="preserve"> </w:t>
      </w:r>
      <w:r w:rsidR="004B5BB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F51F1">
        <w:rPr>
          <w:rFonts w:ascii="Times New Roman" w:hAnsi="Times New Roman" w:cs="Times New Roman"/>
          <w:sz w:val="24"/>
          <w:szCs w:val="24"/>
        </w:rPr>
        <w:t>.</w:t>
      </w:r>
    </w:p>
    <w:p w:rsidR="00D051B5" w:rsidRPr="002E5932" w:rsidRDefault="002140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Обязательным условием (триггер) для расчета и выплаты переменного вознаграждения независимому / внешнему директору является участие независимого / </w:t>
      </w:r>
      <w:r w:rsidR="00D051B5" w:rsidRPr="002E5932">
        <w:rPr>
          <w:rFonts w:ascii="Times New Roman" w:hAnsi="Times New Roman" w:cs="Times New Roman"/>
          <w:sz w:val="24"/>
          <w:szCs w:val="24"/>
        </w:rPr>
        <w:lastRenderedPageBreak/>
        <w:t xml:space="preserve">внешнего директора в не менее чем </w:t>
      </w:r>
      <w:r w:rsidR="00CF51F1">
        <w:rPr>
          <w:rFonts w:ascii="Times New Roman" w:hAnsi="Times New Roman" w:cs="Times New Roman"/>
          <w:sz w:val="24"/>
          <w:szCs w:val="24"/>
        </w:rPr>
        <w:t>9</w:t>
      </w:r>
      <w:r w:rsidR="00D051B5" w:rsidRPr="002E593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051B5" w:rsidRPr="002E5932">
        <w:rPr>
          <w:rFonts w:ascii="Times New Roman" w:hAnsi="Times New Roman" w:cs="Times New Roman"/>
          <w:sz w:val="24"/>
          <w:szCs w:val="24"/>
        </w:rPr>
        <w:t>% заседаний совета директоров (наблюдательного совета) Общества, в которых он должен принять участие</w:t>
      </w:r>
      <w:r w:rsidR="002C5604">
        <w:rPr>
          <w:rFonts w:ascii="Times New Roman" w:hAnsi="Times New Roman" w:cs="Times New Roman"/>
          <w:sz w:val="24"/>
          <w:szCs w:val="24"/>
        </w:rPr>
        <w:t xml:space="preserve"> </w:t>
      </w:r>
      <w:r w:rsidR="002C5604">
        <w:rPr>
          <w:rStyle w:val="aa"/>
          <w:rFonts w:ascii="Times New Roman" w:hAnsi="Times New Roman" w:cs="Times New Roman"/>
          <w:sz w:val="24"/>
          <w:szCs w:val="24"/>
        </w:rPr>
        <w:footnoteReference w:id="6"/>
      </w:r>
      <w:r w:rsidR="00D051B5" w:rsidRPr="002E5932">
        <w:rPr>
          <w:rFonts w:ascii="Times New Roman" w:hAnsi="Times New Roman" w:cs="Times New Roman"/>
          <w:sz w:val="24"/>
          <w:szCs w:val="24"/>
        </w:rPr>
        <w:t>.</w:t>
      </w:r>
    </w:p>
    <w:p w:rsidR="00D051B5" w:rsidRDefault="00D051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932">
        <w:rPr>
          <w:rFonts w:ascii="Times New Roman" w:hAnsi="Times New Roman" w:cs="Times New Roman"/>
          <w:sz w:val="24"/>
          <w:szCs w:val="24"/>
        </w:rPr>
        <w:t>3.4.</w:t>
      </w:r>
      <w:r w:rsidR="0021409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E5932">
        <w:rPr>
          <w:rFonts w:ascii="Times New Roman" w:hAnsi="Times New Roman" w:cs="Times New Roman"/>
          <w:sz w:val="24"/>
          <w:szCs w:val="24"/>
        </w:rPr>
        <w:t>Размер переменного вознаграждения независимого / внешнего директора определяется по формуле</w:t>
      </w:r>
      <w:r w:rsidR="00CF176C">
        <w:rPr>
          <w:rFonts w:ascii="Times New Roman" w:hAnsi="Times New Roman" w:cs="Times New Roman"/>
          <w:sz w:val="24"/>
          <w:szCs w:val="24"/>
        </w:rPr>
        <w:t xml:space="preserve"> </w:t>
      </w:r>
      <w:r w:rsidR="004B5BB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E5932">
        <w:rPr>
          <w:rFonts w:ascii="Times New Roman" w:hAnsi="Times New Roman" w:cs="Times New Roman"/>
          <w:sz w:val="24"/>
          <w:szCs w:val="24"/>
        </w:rPr>
        <w:t>:</w:t>
      </w:r>
    </w:p>
    <w:p w:rsidR="00CF51F1" w:rsidRPr="00CF51F1" w:rsidRDefault="00CF51F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4"/>
          <w:lang w:eastAsia="en-US"/>
        </w:rPr>
      </w:pPr>
    </w:p>
    <w:p w:rsidR="00CF51F1" w:rsidRPr="00CF51F1" w:rsidRDefault="00A643A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  <w:lang w:val="en-US" w:eastAsia="en-US"/>
                </w:rPr>
              </m:ctrlPr>
            </m:sSubPr>
            <m:e>
              <m:r>
                <w:rPr>
                  <w:rFonts w:ascii="Cambria Math" w:eastAsia="ヒラギノ角ゴ Pro W3" w:hAnsi="Cambria Math" w:cs="Times New Roman"/>
                  <w:color w:val="000000"/>
                  <w:sz w:val="24"/>
                  <w:szCs w:val="24"/>
                  <w:lang w:eastAsia="en-US"/>
                </w:rPr>
                <m:t>В</m:t>
              </m:r>
            </m:e>
            <m:sub>
              <m:r>
                <w:rPr>
                  <w:rFonts w:ascii="Cambria Math" w:eastAsia="ヒラギノ角ゴ Pro W3" w:hAnsi="Cambria Math" w:cs="Times New Roman"/>
                  <w:color w:val="000000"/>
                  <w:sz w:val="24"/>
                  <w:szCs w:val="24"/>
                  <w:lang w:eastAsia="en-US"/>
                </w:rPr>
                <m:t>год</m:t>
              </m:r>
            </m:sub>
          </m:sSub>
          <m:r>
            <m:rPr>
              <m:sty m:val="p"/>
            </m:rPr>
            <w:rPr>
              <w:rFonts w:ascii="Cambria Math" w:eastAsia="ヒラギノ角ゴ Pro W3" w:hAnsi="Cambria Math" w:cs="Times New Roman"/>
              <w:color w:val="000000"/>
              <w:sz w:val="24"/>
              <w:szCs w:val="24"/>
              <w:lang w:eastAsia="en-US"/>
            </w:rPr>
            <m:t xml:space="preserve">= </m:t>
          </m:r>
          <m:r>
            <w:rPr>
              <w:rFonts w:ascii="Cambria Math" w:eastAsia="ヒラギノ角ゴ Pro W3" w:hAnsi="Cambria Math" w:cs="Times New Roman"/>
              <w:color w:val="000000"/>
              <w:sz w:val="24"/>
              <w:szCs w:val="24"/>
              <w:lang w:eastAsia="en-US"/>
            </w:rPr>
            <m:t>ВБ*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val="en-US" w:eastAsia="en-US"/>
            </w:rPr>
            <m:t>K</m:t>
          </m:r>
          <m:r>
            <w:rPr>
              <w:rFonts w:ascii="Cambria Math" w:hAnsi="Cambria Math" w:cs="Times New Roman"/>
              <w:color w:val="000000"/>
              <w:sz w:val="24"/>
              <w:szCs w:val="24"/>
              <w:lang w:eastAsia="en-US"/>
            </w:rPr>
            <m:t xml:space="preserve"> </m:t>
          </m:r>
          <m:r>
            <m:rPr>
              <m:sty m:val="p"/>
            </m:rPr>
            <w:rPr>
              <w:rFonts w:ascii="Cambria Math" w:eastAsia="ヒラギノ角ゴ Pro W3" w:hAnsi="Cambria Math" w:cs="Times New Roman"/>
              <w:color w:val="000000"/>
              <w:sz w:val="24"/>
              <w:szCs w:val="24"/>
              <w:lang w:eastAsia="en-US"/>
            </w:rPr>
            <m:t xml:space="preserve">* </m:t>
          </m:r>
          <m:f>
            <m:fPr>
              <m:ctrl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 w:eastAsia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 w:eastAsia="en-US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eastAsia="ヒラギノ角ゴ Pro W3" w:hAnsi="Cambria Math" w:cs="Times New Roman"/>
                  <w:color w:val="000000"/>
                  <w:sz w:val="24"/>
                  <w:szCs w:val="24"/>
                  <w:lang w:val="en-US" w:eastAsia="en-US"/>
                </w:rPr>
                <m:t>n</m:t>
              </m:r>
            </m:den>
          </m:f>
          <m:r>
            <m:rPr>
              <m:sty m:val="p"/>
            </m:rPr>
            <w:rPr>
              <w:rFonts w:ascii="Cambria Math" w:eastAsia="ヒラギノ角ゴ Pro W3" w:hAnsi="Cambria Math" w:cs="Times New Roman"/>
              <w:color w:val="000000"/>
              <w:sz w:val="24"/>
              <w:szCs w:val="24"/>
              <w:lang w:eastAsia="en-US"/>
            </w:rPr>
            <m:t xml:space="preserve">  *</m:t>
          </m:r>
          <m:d>
            <m:dPr>
              <m:ctrlPr>
                <w:rPr>
                  <w:rFonts w:ascii="Cambria Math" w:eastAsia="ヒラギノ角ゴ Pro W3" w:hAnsi="Cambria Math" w:cs="Times New Roman"/>
                  <w:color w:val="000000"/>
                  <w:sz w:val="24"/>
                  <w:szCs w:val="24"/>
                  <w:lang w:eastAsia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ヒラギノ角ゴ Pro W3" w:hAnsi="Cambria Math" w:cs="Times New Roman"/>
                  <w:color w:val="000000"/>
                  <w:sz w:val="24"/>
                  <w:szCs w:val="24"/>
                  <w:lang w:eastAsia="en-US"/>
                </w:rPr>
                <m:t>1-</m:t>
              </m:r>
              <m:sSub>
                <m:sSubPr>
                  <m:ctrlPr>
                    <w:rPr>
                      <w:rFonts w:ascii="Cambria Math" w:eastAsia="ヒラギノ角ゴ Pro W3" w:hAnsi="Cambria Math" w:cs="Times New Roman"/>
                      <w:i/>
                      <w:color w:val="000000"/>
                      <w:sz w:val="24"/>
                      <w:szCs w:val="24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ヒラギノ角ゴ Pro W3" w:hAnsi="Cambria Math" w:cs="Times New Roman"/>
                      <w:color w:val="000000"/>
                      <w:sz w:val="24"/>
                      <w:szCs w:val="24"/>
                      <w:lang w:eastAsia="en-US"/>
                    </w:rPr>
                    <m:t>К</m:t>
                  </m:r>
                </m:e>
                <m:sub>
                  <m:r>
                    <w:rPr>
                      <w:rFonts w:ascii="Cambria Math" w:eastAsia="ヒラギノ角ゴ Pro W3" w:hAnsi="Cambria Math" w:cs="Times New Roman"/>
                      <w:color w:val="000000"/>
                      <w:sz w:val="24"/>
                      <w:szCs w:val="24"/>
                      <w:lang w:eastAsia="en-US"/>
                    </w:rPr>
                    <m:t>ГОЗ-ГП-ВТС</m:t>
                  </m:r>
                </m:sub>
              </m:sSub>
              <m:ctrlPr>
                <w:rPr>
                  <w:rFonts w:ascii="Cambria Math" w:eastAsia="ヒラギノ角ゴ Pro W3" w:hAnsi="Cambria Math" w:cs="Times New Roman"/>
                  <w:i/>
                  <w:color w:val="000000"/>
                  <w:sz w:val="24"/>
                  <w:szCs w:val="24"/>
                  <w:lang w:eastAsia="en-US"/>
                </w:rPr>
              </m:ctrlPr>
            </m:e>
          </m:d>
        </m:oMath>
      </m:oMathPara>
    </w:p>
    <w:p w:rsidR="00D051B5" w:rsidRPr="00CF51F1" w:rsidRDefault="00D05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1F1">
        <w:rPr>
          <w:rFonts w:ascii="Times New Roman" w:hAnsi="Times New Roman" w:cs="Times New Roman"/>
          <w:sz w:val="24"/>
          <w:szCs w:val="24"/>
        </w:rPr>
        <w:t>где:</w:t>
      </w:r>
    </w:p>
    <w:p w:rsidR="00D051B5" w:rsidRPr="00214093" w:rsidRDefault="004E305E" w:rsidP="002140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9"/>
          <w:sz w:val="24"/>
          <w:szCs w:val="24"/>
        </w:rPr>
        <w:pict>
          <v:shape id="_x0000_i1025" style="width:29.25pt;height:21pt" coordsize="" o:spt="100" adj="0,,0" path="" filled="f" stroked="f">
            <v:stroke joinstyle="miter"/>
            <v:imagedata r:id="rId9" o:title="base_53292_12410_32769"/>
            <v:formulas/>
            <v:path o:connecttype="segments"/>
          </v:shape>
        </w:pict>
      </w:r>
      <w:r w:rsidR="00214093" w:rsidRPr="002E5932">
        <w:rPr>
          <w:rFonts w:ascii="Times New Roman" w:hAnsi="Times New Roman" w:cs="Times New Roman"/>
          <w:sz w:val="24"/>
          <w:szCs w:val="24"/>
        </w:rPr>
        <w:t xml:space="preserve"> </w:t>
      </w:r>
      <w:r w:rsidR="00214093">
        <w:rPr>
          <w:rFonts w:ascii="Times New Roman" w:hAnsi="Times New Roman" w:cs="Times New Roman"/>
          <w:sz w:val="24"/>
          <w:szCs w:val="24"/>
        </w:rPr>
        <w:t>–</w:t>
      </w:r>
      <w:r w:rsidR="00214093" w:rsidRPr="002E5932">
        <w:rPr>
          <w:rFonts w:ascii="Times New Roman" w:hAnsi="Times New Roman" w:cs="Times New Roman"/>
          <w:sz w:val="24"/>
          <w:szCs w:val="24"/>
        </w:rPr>
        <w:t xml:space="preserve"> </w:t>
      </w:r>
      <w:r w:rsidR="00D051B5" w:rsidRPr="002E5932">
        <w:rPr>
          <w:rFonts w:ascii="Times New Roman" w:hAnsi="Times New Roman" w:cs="Times New Roman"/>
          <w:sz w:val="24"/>
          <w:szCs w:val="24"/>
        </w:rPr>
        <w:t>сумма переменного вознаграждения независимого / внешнего директора, руб.;</w:t>
      </w:r>
    </w:p>
    <w:p w:rsidR="00D051B5" w:rsidRPr="00214093" w:rsidRDefault="004E305E" w:rsidP="002140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</w:rPr>
        <w:pict>
          <v:shape id="_x0000_i1026" style="width:19.5pt;height:18.75pt" coordsize="" o:spt="100" adj="0,,0" path="" filled="f" stroked="f">
            <v:stroke joinstyle="miter"/>
            <v:imagedata r:id="rId10" o:title="base_53292_12410_32770"/>
            <v:formulas/>
            <v:path o:connecttype="segments"/>
          </v:shape>
        </w:pic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</w:t>
      </w:r>
      <w:r w:rsidR="00214093">
        <w:rPr>
          <w:rFonts w:ascii="Times New Roman" w:hAnsi="Times New Roman" w:cs="Times New Roman"/>
          <w:sz w:val="24"/>
          <w:szCs w:val="24"/>
        </w:rPr>
        <w:t>–</w:t>
      </w:r>
      <w:r w:rsidR="00214093" w:rsidRPr="002E5932">
        <w:rPr>
          <w:rFonts w:ascii="Times New Roman" w:hAnsi="Times New Roman" w:cs="Times New Roman"/>
          <w:sz w:val="24"/>
          <w:szCs w:val="24"/>
        </w:rPr>
        <w:t xml:space="preserve"> </w:t>
      </w:r>
      <w:r w:rsidR="00D051B5" w:rsidRPr="002E5932">
        <w:rPr>
          <w:rFonts w:ascii="Times New Roman" w:hAnsi="Times New Roman" w:cs="Times New Roman"/>
          <w:sz w:val="24"/>
          <w:szCs w:val="24"/>
        </w:rPr>
        <w:t>базовое переменное вознаграждение, размер которого устанавливается равным двенадцати ежемесячным фиксированным вознаграждениям, установленным члену совета директоров / председателю совета директоров;</w:t>
      </w:r>
    </w:p>
    <w:p w:rsidR="00D051B5" w:rsidRPr="002E5932" w:rsidRDefault="006666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/>
            <w:sz w:val="24"/>
            <w:szCs w:val="24"/>
            <w:lang w:val="en-US" w:eastAsia="en-US"/>
          </w:rPr>
          <m:t>K</m:t>
        </m:r>
      </m:oMath>
      <w:r w:rsidR="00CF51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4093">
        <w:rPr>
          <w:rFonts w:ascii="Times New Roman" w:hAnsi="Times New Roman" w:cs="Times New Roman"/>
          <w:sz w:val="24"/>
          <w:szCs w:val="24"/>
        </w:rPr>
        <w:t>–</w:t>
      </w:r>
      <w:r w:rsidR="00214093" w:rsidRPr="002E5932">
        <w:rPr>
          <w:rFonts w:ascii="Times New Roman" w:hAnsi="Times New Roman" w:cs="Times New Roman"/>
          <w:sz w:val="24"/>
          <w:szCs w:val="24"/>
        </w:rPr>
        <w:t xml:space="preserve"> </w:t>
      </w:r>
      <w:r w:rsidR="00CF51F1" w:rsidRPr="00CF51F1">
        <w:rPr>
          <w:rFonts w:ascii="Times New Roman" w:hAnsi="Times New Roman" w:cs="Times New Roman"/>
          <w:sz w:val="24"/>
          <w:szCs w:val="24"/>
        </w:rPr>
        <w:t>интегральный коэффициент выполнения общекорпоративных КПЭ, измеряемый в единицах с двумя знаками после запятой (округление по математическим правилам), значение находится в интервале [0,00; 1,15];</w:t>
      </w:r>
      <w:proofErr w:type="gramEnd"/>
    </w:p>
    <w:p w:rsidR="00D051B5" w:rsidRPr="002E5932" w:rsidRDefault="004E3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</w:rPr>
        <w:pict>
          <v:shape id="_x0000_i1027" style="width:9pt;height:18.75pt" coordsize="" o:spt="100" adj="0,,0" path="" filled="f" stroked="f">
            <v:stroke joinstyle="miter"/>
            <v:imagedata r:id="rId11" o:title="base_53292_12410_32772"/>
            <v:formulas/>
            <v:path o:connecttype="segments"/>
          </v:shape>
        </w:pic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</w:t>
      </w:r>
      <w:r w:rsidR="00214093">
        <w:rPr>
          <w:rFonts w:ascii="Times New Roman" w:hAnsi="Times New Roman" w:cs="Times New Roman"/>
          <w:sz w:val="24"/>
          <w:szCs w:val="24"/>
        </w:rPr>
        <w:t>–</w:t>
      </w:r>
      <w:r w:rsidR="00214093" w:rsidRPr="002E5932">
        <w:rPr>
          <w:rFonts w:ascii="Times New Roman" w:hAnsi="Times New Roman" w:cs="Times New Roman"/>
          <w:sz w:val="24"/>
          <w:szCs w:val="24"/>
        </w:rPr>
        <w:t xml:space="preserve"> </w:t>
      </w:r>
      <w:r w:rsidR="00D051B5" w:rsidRPr="002E5932">
        <w:rPr>
          <w:rFonts w:ascii="Times New Roman" w:hAnsi="Times New Roman" w:cs="Times New Roman"/>
          <w:sz w:val="24"/>
          <w:szCs w:val="24"/>
        </w:rPr>
        <w:t>количество заседаний совета директоров Общества, в которых принимал участие независимый / внешний директор в течение отчетного финансового года;</w:t>
      </w:r>
    </w:p>
    <w:p w:rsidR="00D051B5" w:rsidRPr="002E5932" w:rsidRDefault="004E3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</w:rPr>
        <w:pict>
          <v:shape id="_x0000_i1028" style="width:9pt;height:18.75pt" coordsize="" o:spt="100" adj="0,,0" path="" filled="f" stroked="f">
            <v:stroke joinstyle="miter"/>
            <v:imagedata r:id="rId12" o:title="base_53292_12410_32773"/>
            <v:formulas/>
            <v:path o:connecttype="segments"/>
          </v:shape>
        </w:pic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</w:t>
      </w:r>
      <w:r w:rsidR="00214093">
        <w:rPr>
          <w:rFonts w:ascii="Times New Roman" w:hAnsi="Times New Roman" w:cs="Times New Roman"/>
          <w:sz w:val="24"/>
          <w:szCs w:val="24"/>
        </w:rPr>
        <w:t>–</w:t>
      </w:r>
      <w:r w:rsidR="00214093" w:rsidRPr="002E5932">
        <w:rPr>
          <w:rFonts w:ascii="Times New Roman" w:hAnsi="Times New Roman" w:cs="Times New Roman"/>
          <w:sz w:val="24"/>
          <w:szCs w:val="24"/>
        </w:rPr>
        <w:t xml:space="preserve"> </w:t>
      </w:r>
      <w:r w:rsidR="00D051B5" w:rsidRPr="002E5932">
        <w:rPr>
          <w:rFonts w:ascii="Times New Roman" w:hAnsi="Times New Roman" w:cs="Times New Roman"/>
          <w:sz w:val="24"/>
          <w:szCs w:val="24"/>
        </w:rPr>
        <w:t>общее количество состоявшихся заседаний совета директоров Общества в течение отчетного финансового года;</w:t>
      </w:r>
    </w:p>
    <w:p w:rsidR="00CF51F1" w:rsidRPr="00CF51F1" w:rsidRDefault="00A643A7" w:rsidP="00CF51F1">
      <w:pPr>
        <w:widowControl w:val="0"/>
        <w:tabs>
          <w:tab w:val="left" w:pos="142"/>
          <w:tab w:val="left" w:pos="851"/>
        </w:tabs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ГОЗ-ГП-ВТС</m:t>
            </m:r>
          </m:sub>
        </m:sSub>
      </m:oMath>
      <w:r w:rsidR="00CF51F1" w:rsidRPr="00CF51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F51F1" w:rsidRPr="00CF51F1">
        <w:rPr>
          <w:rFonts w:ascii="Times New Roman" w:eastAsia="Calibri" w:hAnsi="Times New Roman" w:cs="Times New Roman"/>
          <w:sz w:val="24"/>
          <w:szCs w:val="24"/>
          <w:lang w:eastAsia="ru-RU"/>
        </w:rPr>
        <w:t>- коэффициент снижения премии за невыполнение заданий государственного оборонного заказа (далее - ГОЗ), инвестиционных проектов по капитальному строительству и техническому перевооружению, финансируемых за счет средств, полученных в качестве субсидии из федерального бюджета в виде имущественного взноса Российской Федерации в Корпорацию в рамках государственных программ, комплекса мероприятий по реструктуризации отрасли боеприпасов, мероприятий по оснащению организаций ОПК системами защищенной связи (далее - ГП), контрактов по</w:t>
      </w:r>
      <w:proofErr w:type="gramEnd"/>
      <w:r w:rsidR="00CF51F1" w:rsidRPr="00CF51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программам военно-технического сотрудничества и коммерческих контрактов в области военно-технического сотрудничества (далее - ВТС) » определяемый как сумма коэффициентов снижения </w:t>
      </w:r>
      <w:proofErr w:type="gramStart"/>
      <w:r w:rsidR="00CF51F1" w:rsidRPr="00CF51F1">
        <w:rPr>
          <w:rFonts w:ascii="Times New Roman" w:eastAsia="Calibri" w:hAnsi="Times New Roman" w:cs="Times New Roman"/>
          <w:sz w:val="24"/>
          <w:szCs w:val="24"/>
          <w:lang w:eastAsia="ru-RU"/>
        </w:rPr>
        <w:t>премии</w:t>
      </w:r>
      <w:proofErr w:type="gramEnd"/>
      <w:r w:rsidR="00CF51F1" w:rsidRPr="00CF51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каждому факту допущенных Обществом (для ГО ХК (ИС) / группы организаций / дивизиона – организациями, входящими в контур бюджетирования Общества) в отчетном году невыполнений следующих видов:</w:t>
      </w:r>
    </w:p>
    <w:p w:rsidR="00CF51F1" w:rsidRPr="00CF51F1" w:rsidRDefault="00746EB1" w:rsidP="00746EB1">
      <w:pPr>
        <w:widowControl w:val="0"/>
        <w:tabs>
          <w:tab w:val="left" w:pos="142"/>
          <w:tab w:val="left" w:pos="851"/>
        </w:tabs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2E5932">
        <w:rPr>
          <w:rFonts w:ascii="Times New Roman" w:hAnsi="Times New Roman" w:cs="Times New Roman"/>
          <w:sz w:val="24"/>
          <w:szCs w:val="24"/>
        </w:rPr>
        <w:t xml:space="preserve"> </w:t>
      </w:r>
      <w:r w:rsidR="00CF51F1" w:rsidRPr="00CF51F1">
        <w:rPr>
          <w:rFonts w:ascii="Times New Roman" w:eastAsia="Calibri" w:hAnsi="Times New Roman" w:cs="Times New Roman"/>
          <w:sz w:val="24"/>
          <w:szCs w:val="24"/>
          <w:lang w:eastAsia="ru-RU"/>
        </w:rPr>
        <w:t>при невыполнении заданий ГОЗ, а также договоров кооперации по данным заданиям ГОЗ, выполняемых в обеспечение разработки (опытно-конструкторские работы), изготовления, ремонта, модернизации образцов вооружения, военной и специальной техники (далее - ВВСТ), входящих в Перечень образцов ВВСТ, определяющих облик перспективных систем вооружения видов (родов войск) Вооруженных Сил Российской Федерации, других войск, воинских формирований и органов со сроками исполнения в отчетном году, являющийся приложением</w:t>
      </w:r>
      <w:proofErr w:type="gramEnd"/>
      <w:r w:rsidR="00CF51F1" w:rsidRPr="00CF51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утвержденной государственной программе вооружения, разработанной в соответствии с Указом Президента Российской Федерации от 02.07.2013 № 599 «О разработке и реализации государственной программы вооружения» (далее - задания ГОЗ приоритетного ряда) коэффициент снижения премии составляет 100%;</w:t>
      </w:r>
    </w:p>
    <w:p w:rsidR="00CF51F1" w:rsidRPr="00CF51F1" w:rsidRDefault="00746EB1" w:rsidP="00746EB1">
      <w:pPr>
        <w:widowControl w:val="0"/>
        <w:tabs>
          <w:tab w:val="left" w:pos="142"/>
          <w:tab w:val="left" w:pos="851"/>
        </w:tabs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2E5932">
        <w:rPr>
          <w:rFonts w:ascii="Times New Roman" w:hAnsi="Times New Roman" w:cs="Times New Roman"/>
          <w:sz w:val="24"/>
          <w:szCs w:val="24"/>
        </w:rPr>
        <w:t xml:space="preserve"> </w:t>
      </w:r>
      <w:r w:rsidR="00CF51F1" w:rsidRPr="00CF51F1">
        <w:rPr>
          <w:rFonts w:ascii="Times New Roman" w:eastAsia="Calibri" w:hAnsi="Times New Roman" w:cs="Times New Roman"/>
          <w:sz w:val="24"/>
          <w:szCs w:val="24"/>
          <w:lang w:eastAsia="ru-RU"/>
        </w:rPr>
        <w:t>при невыполнении контрактов по программам военно-технического сотрудничества коэффициент снижения премии составляет 25%;</w:t>
      </w:r>
    </w:p>
    <w:p w:rsidR="00CF51F1" w:rsidRPr="00CF51F1" w:rsidRDefault="00746EB1" w:rsidP="00746EB1">
      <w:pPr>
        <w:widowControl w:val="0"/>
        <w:tabs>
          <w:tab w:val="left" w:pos="142"/>
          <w:tab w:val="left" w:pos="851"/>
        </w:tabs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2E5932">
        <w:rPr>
          <w:rFonts w:ascii="Times New Roman" w:hAnsi="Times New Roman" w:cs="Times New Roman"/>
          <w:sz w:val="24"/>
          <w:szCs w:val="24"/>
        </w:rPr>
        <w:t xml:space="preserve"> </w:t>
      </w:r>
      <w:r w:rsidR="00CF51F1" w:rsidRPr="00CF51F1">
        <w:rPr>
          <w:rFonts w:ascii="Times New Roman" w:eastAsia="Calibri" w:hAnsi="Times New Roman" w:cs="Times New Roman"/>
          <w:sz w:val="24"/>
          <w:szCs w:val="24"/>
          <w:lang w:eastAsia="ru-RU"/>
        </w:rPr>
        <w:t>при невыполнении коммерческих контрактов в области ВТС коэффициент снижения премии составляет 5%, но не более суммы предусмотренных контрактом штрафных санкций;</w:t>
      </w:r>
    </w:p>
    <w:p w:rsidR="00CF51F1" w:rsidRPr="00CF51F1" w:rsidRDefault="00746EB1" w:rsidP="00746EB1">
      <w:pPr>
        <w:widowControl w:val="0"/>
        <w:tabs>
          <w:tab w:val="left" w:pos="142"/>
          <w:tab w:val="left" w:pos="851"/>
        </w:tabs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2E5932">
        <w:rPr>
          <w:rFonts w:ascii="Times New Roman" w:hAnsi="Times New Roman" w:cs="Times New Roman"/>
          <w:sz w:val="24"/>
          <w:szCs w:val="24"/>
        </w:rPr>
        <w:t xml:space="preserve"> </w:t>
      </w:r>
      <w:r w:rsidR="00CF51F1" w:rsidRPr="00CF51F1">
        <w:rPr>
          <w:rFonts w:ascii="Times New Roman" w:eastAsia="Calibri" w:hAnsi="Times New Roman" w:cs="Times New Roman"/>
          <w:sz w:val="24"/>
          <w:szCs w:val="24"/>
          <w:lang w:eastAsia="ru-RU"/>
        </w:rPr>
        <w:t>при невыполнении ГП, а также выставления штрафных санкций государственным заказчиком за невыполнение целевых показателей мероприятия ГП коэффициент снижения премии составляет 5%;</w:t>
      </w:r>
    </w:p>
    <w:p w:rsidR="00CF51F1" w:rsidRDefault="00746EB1" w:rsidP="00746EB1">
      <w:pPr>
        <w:widowControl w:val="0"/>
        <w:tabs>
          <w:tab w:val="left" w:pos="142"/>
          <w:tab w:val="left" w:pos="851"/>
        </w:tabs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2E5932">
        <w:rPr>
          <w:rFonts w:ascii="Times New Roman" w:hAnsi="Times New Roman" w:cs="Times New Roman"/>
          <w:sz w:val="24"/>
          <w:szCs w:val="24"/>
        </w:rPr>
        <w:t xml:space="preserve"> </w:t>
      </w:r>
      <w:r w:rsidR="00CF51F1" w:rsidRPr="00CF51F1">
        <w:rPr>
          <w:rFonts w:ascii="Times New Roman" w:eastAsia="Calibri" w:hAnsi="Times New Roman" w:cs="Times New Roman"/>
          <w:sz w:val="24"/>
          <w:szCs w:val="24"/>
          <w:lang w:eastAsia="ru-RU"/>
        </w:rPr>
        <w:t>при невыполнении заданий ГОЗ, не являющихся заданиями ГОЗ приоритетного ряда, коэффициент снижения премии за каждый факт невыполнения определяется в зависимости от количества контрактов, исполняемых Обществом (для ГО ХК (ИС) / группы организаций / дивизиона – организациями, входящими в контур бюджетирования Общества) в отчетном году, объема обязательств по исполняемым контрактам и их вида в соответствии с правилом:</w:t>
      </w:r>
      <w:proofErr w:type="gramEnd"/>
    </w:p>
    <w:p w:rsidR="00746EB1" w:rsidRDefault="00746EB1" w:rsidP="00746EB1">
      <w:pPr>
        <w:widowControl w:val="0"/>
        <w:tabs>
          <w:tab w:val="left" w:pos="142"/>
          <w:tab w:val="left" w:pos="851"/>
        </w:tabs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F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Размер снижения по контрактам головного исполнителя</w:t>
      </w:r>
    </w:p>
    <w:p w:rsidR="00746EB1" w:rsidRPr="00CF51F1" w:rsidRDefault="00746EB1" w:rsidP="00CF51F1">
      <w:pPr>
        <w:spacing w:before="220" w:after="0" w:line="240" w:lineRule="auto"/>
        <w:ind w:firstLine="539"/>
        <w:contextualSpacing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3189"/>
        <w:gridCol w:w="1466"/>
        <w:gridCol w:w="1728"/>
        <w:gridCol w:w="1596"/>
        <w:gridCol w:w="1591"/>
      </w:tblGrid>
      <w:tr w:rsidR="00CF51F1" w:rsidRPr="00CF51F1" w:rsidTr="0096708E">
        <w:trPr>
          <w:trHeight w:val="60"/>
          <w:jc w:val="center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CF51F1" w:rsidRPr="00CF51F1" w:rsidRDefault="00746EB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Число контрактов, шт.</w:t>
            </w:r>
          </w:p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Объем обязательств, млрд. руб.↓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≤ 70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71 </w:t>
            </w: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120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121 </w:t>
            </w: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160</w:t>
            </w: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&gt; 160</w:t>
            </w:r>
          </w:p>
        </w:tc>
      </w:tr>
      <w:tr w:rsidR="00CF51F1" w:rsidRPr="00CF51F1" w:rsidTr="0096708E">
        <w:trPr>
          <w:trHeight w:val="297"/>
          <w:jc w:val="center"/>
        </w:trPr>
        <w:tc>
          <w:tcPr>
            <w:tcW w:w="1666" w:type="pct"/>
            <w:shd w:val="clear" w:color="auto" w:fill="D9D9D9" w:themeFill="background1" w:themeFillShade="D9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≤ 10</w:t>
            </w:r>
          </w:p>
        </w:tc>
        <w:tc>
          <w:tcPr>
            <w:tcW w:w="766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7%</w:t>
            </w:r>
          </w:p>
        </w:tc>
        <w:tc>
          <w:tcPr>
            <w:tcW w:w="903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6%</w:t>
            </w:r>
          </w:p>
        </w:tc>
        <w:tc>
          <w:tcPr>
            <w:tcW w:w="834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5%</w:t>
            </w:r>
          </w:p>
        </w:tc>
        <w:tc>
          <w:tcPr>
            <w:tcW w:w="831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4%</w:t>
            </w:r>
          </w:p>
        </w:tc>
      </w:tr>
      <w:tr w:rsidR="00CF51F1" w:rsidRPr="00CF51F1" w:rsidTr="0096708E">
        <w:trPr>
          <w:trHeight w:val="288"/>
          <w:jc w:val="center"/>
        </w:trPr>
        <w:tc>
          <w:tcPr>
            <w:tcW w:w="1666" w:type="pct"/>
            <w:shd w:val="clear" w:color="auto" w:fill="D9D9D9" w:themeFill="background1" w:themeFillShade="D9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10 (</w:t>
            </w: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вкл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.) </w:t>
            </w: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766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6%</w:t>
            </w:r>
          </w:p>
        </w:tc>
        <w:tc>
          <w:tcPr>
            <w:tcW w:w="903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5%</w:t>
            </w:r>
          </w:p>
        </w:tc>
        <w:tc>
          <w:tcPr>
            <w:tcW w:w="834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4%</w:t>
            </w:r>
          </w:p>
        </w:tc>
        <w:tc>
          <w:tcPr>
            <w:tcW w:w="831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3%</w:t>
            </w:r>
          </w:p>
        </w:tc>
      </w:tr>
      <w:tr w:rsidR="00CF51F1" w:rsidRPr="00CF51F1" w:rsidTr="0096708E">
        <w:trPr>
          <w:trHeight w:val="288"/>
          <w:jc w:val="center"/>
        </w:trPr>
        <w:tc>
          <w:tcPr>
            <w:tcW w:w="1666" w:type="pct"/>
            <w:shd w:val="clear" w:color="auto" w:fill="D9D9D9" w:themeFill="background1" w:themeFillShade="D9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20 (</w:t>
            </w: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вкл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.) </w:t>
            </w: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70</w:t>
            </w:r>
          </w:p>
        </w:tc>
        <w:tc>
          <w:tcPr>
            <w:tcW w:w="766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5%</w:t>
            </w:r>
          </w:p>
        </w:tc>
        <w:tc>
          <w:tcPr>
            <w:tcW w:w="903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4%</w:t>
            </w:r>
          </w:p>
        </w:tc>
        <w:tc>
          <w:tcPr>
            <w:tcW w:w="834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3%</w:t>
            </w:r>
          </w:p>
        </w:tc>
        <w:tc>
          <w:tcPr>
            <w:tcW w:w="831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2%</w:t>
            </w:r>
          </w:p>
        </w:tc>
      </w:tr>
      <w:tr w:rsidR="00CF51F1" w:rsidRPr="00CF51F1" w:rsidTr="0096708E">
        <w:trPr>
          <w:trHeight w:val="297"/>
          <w:jc w:val="center"/>
        </w:trPr>
        <w:tc>
          <w:tcPr>
            <w:tcW w:w="1666" w:type="pct"/>
            <w:shd w:val="clear" w:color="auto" w:fill="D9D9D9" w:themeFill="background1" w:themeFillShade="D9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&gt; 70</w:t>
            </w:r>
          </w:p>
        </w:tc>
        <w:tc>
          <w:tcPr>
            <w:tcW w:w="766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4%</w:t>
            </w:r>
          </w:p>
        </w:tc>
        <w:tc>
          <w:tcPr>
            <w:tcW w:w="903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3%</w:t>
            </w:r>
          </w:p>
        </w:tc>
        <w:tc>
          <w:tcPr>
            <w:tcW w:w="834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2%</w:t>
            </w:r>
          </w:p>
        </w:tc>
        <w:tc>
          <w:tcPr>
            <w:tcW w:w="831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1%</w:t>
            </w:r>
          </w:p>
        </w:tc>
      </w:tr>
    </w:tbl>
    <w:p w:rsidR="00746EB1" w:rsidRDefault="00746EB1" w:rsidP="00CF51F1">
      <w:pPr>
        <w:spacing w:before="220" w:after="0" w:line="240" w:lineRule="auto"/>
        <w:ind w:firstLine="539"/>
        <w:contextualSpacing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CF51F1" w:rsidRDefault="00CF51F1" w:rsidP="00CF51F1">
      <w:pPr>
        <w:spacing w:before="220" w:after="0" w:line="240" w:lineRule="auto"/>
        <w:ind w:firstLine="539"/>
        <w:contextualSpacing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CF51F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Размер снижения по контрактам кооперации</w:t>
      </w:r>
    </w:p>
    <w:p w:rsidR="00746EB1" w:rsidRPr="00CF51F1" w:rsidRDefault="00746EB1" w:rsidP="00CF51F1">
      <w:pPr>
        <w:spacing w:before="220" w:after="0" w:line="240" w:lineRule="auto"/>
        <w:ind w:firstLine="539"/>
        <w:contextualSpacing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3189"/>
        <w:gridCol w:w="1466"/>
        <w:gridCol w:w="1728"/>
        <w:gridCol w:w="1596"/>
        <w:gridCol w:w="1591"/>
      </w:tblGrid>
      <w:tr w:rsidR="00CF51F1" w:rsidRPr="00CF51F1" w:rsidTr="0096708E">
        <w:trPr>
          <w:trHeight w:val="60"/>
          <w:jc w:val="center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CF51F1" w:rsidRPr="00CF51F1" w:rsidRDefault="00746EB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Число контрактов, шт.</w:t>
            </w:r>
          </w:p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Объем обязательств, млрд. руб.↓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более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800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801 </w:t>
            </w: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1400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1401 </w:t>
            </w: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2000</w:t>
            </w: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более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2000</w:t>
            </w:r>
          </w:p>
        </w:tc>
      </w:tr>
      <w:tr w:rsidR="00CF51F1" w:rsidRPr="00CF51F1" w:rsidTr="0096708E">
        <w:trPr>
          <w:trHeight w:val="297"/>
          <w:jc w:val="center"/>
        </w:trPr>
        <w:tc>
          <w:tcPr>
            <w:tcW w:w="1666" w:type="pct"/>
            <w:shd w:val="clear" w:color="auto" w:fill="D9D9D9" w:themeFill="background1" w:themeFillShade="D9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≤ 15</w:t>
            </w:r>
          </w:p>
        </w:tc>
        <w:tc>
          <w:tcPr>
            <w:tcW w:w="766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5%</w:t>
            </w:r>
          </w:p>
        </w:tc>
        <w:tc>
          <w:tcPr>
            <w:tcW w:w="903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4%</w:t>
            </w:r>
          </w:p>
        </w:tc>
        <w:tc>
          <w:tcPr>
            <w:tcW w:w="834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3%</w:t>
            </w:r>
          </w:p>
        </w:tc>
        <w:tc>
          <w:tcPr>
            <w:tcW w:w="831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2.5%</w:t>
            </w:r>
          </w:p>
        </w:tc>
      </w:tr>
      <w:tr w:rsidR="00CF51F1" w:rsidRPr="00CF51F1" w:rsidTr="0096708E">
        <w:trPr>
          <w:trHeight w:val="288"/>
          <w:jc w:val="center"/>
        </w:trPr>
        <w:tc>
          <w:tcPr>
            <w:tcW w:w="1666" w:type="pct"/>
            <w:shd w:val="clear" w:color="auto" w:fill="D9D9D9" w:themeFill="background1" w:themeFillShade="D9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15 (</w:t>
            </w: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вкл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.) </w:t>
            </w: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30</w:t>
            </w:r>
          </w:p>
        </w:tc>
        <w:tc>
          <w:tcPr>
            <w:tcW w:w="766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4%</w:t>
            </w:r>
          </w:p>
        </w:tc>
        <w:tc>
          <w:tcPr>
            <w:tcW w:w="903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3%</w:t>
            </w:r>
          </w:p>
        </w:tc>
        <w:tc>
          <w:tcPr>
            <w:tcW w:w="834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2.5%</w:t>
            </w:r>
          </w:p>
        </w:tc>
        <w:tc>
          <w:tcPr>
            <w:tcW w:w="831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2%</w:t>
            </w:r>
          </w:p>
        </w:tc>
      </w:tr>
      <w:tr w:rsidR="00CF51F1" w:rsidRPr="00CF51F1" w:rsidTr="0096708E">
        <w:trPr>
          <w:trHeight w:val="288"/>
          <w:jc w:val="center"/>
        </w:trPr>
        <w:tc>
          <w:tcPr>
            <w:tcW w:w="1666" w:type="pct"/>
            <w:shd w:val="clear" w:color="auto" w:fill="D9D9D9" w:themeFill="background1" w:themeFillShade="D9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30 (</w:t>
            </w: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вкл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.) </w:t>
            </w:r>
            <w:proofErr w:type="spellStart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 xml:space="preserve"> 60</w:t>
            </w:r>
          </w:p>
        </w:tc>
        <w:tc>
          <w:tcPr>
            <w:tcW w:w="766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3%</w:t>
            </w:r>
          </w:p>
        </w:tc>
        <w:tc>
          <w:tcPr>
            <w:tcW w:w="903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2.5%</w:t>
            </w:r>
          </w:p>
        </w:tc>
        <w:tc>
          <w:tcPr>
            <w:tcW w:w="834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2%</w:t>
            </w:r>
          </w:p>
        </w:tc>
        <w:tc>
          <w:tcPr>
            <w:tcW w:w="831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1.5%</w:t>
            </w:r>
          </w:p>
        </w:tc>
      </w:tr>
      <w:tr w:rsidR="00CF51F1" w:rsidRPr="00CF51F1" w:rsidTr="0096708E">
        <w:trPr>
          <w:trHeight w:val="297"/>
          <w:jc w:val="center"/>
        </w:trPr>
        <w:tc>
          <w:tcPr>
            <w:tcW w:w="1666" w:type="pct"/>
            <w:shd w:val="clear" w:color="auto" w:fill="D9D9D9" w:themeFill="background1" w:themeFillShade="D9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&gt; 60</w:t>
            </w:r>
          </w:p>
        </w:tc>
        <w:tc>
          <w:tcPr>
            <w:tcW w:w="766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2.5%</w:t>
            </w:r>
          </w:p>
        </w:tc>
        <w:tc>
          <w:tcPr>
            <w:tcW w:w="903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2%</w:t>
            </w:r>
          </w:p>
        </w:tc>
        <w:tc>
          <w:tcPr>
            <w:tcW w:w="834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1.5%</w:t>
            </w:r>
          </w:p>
        </w:tc>
        <w:tc>
          <w:tcPr>
            <w:tcW w:w="831" w:type="pct"/>
          </w:tcPr>
          <w:p w:rsidR="00CF51F1" w:rsidRPr="00CF51F1" w:rsidRDefault="00CF51F1" w:rsidP="00746EB1">
            <w:pPr>
              <w:spacing w:before="22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</w:pPr>
            <w:r w:rsidRPr="00CF51F1">
              <w:rPr>
                <w:rFonts w:ascii="Times New Roman" w:eastAsia="ヒラギノ角ゴ Pro W3" w:hAnsi="Times New Roman"/>
                <w:color w:val="000000"/>
                <w:sz w:val="24"/>
                <w:szCs w:val="24"/>
                <w:lang w:val="en-US"/>
              </w:rPr>
              <w:t>1%</w:t>
            </w:r>
          </w:p>
        </w:tc>
      </w:tr>
    </w:tbl>
    <w:p w:rsidR="00746EB1" w:rsidRDefault="00746EB1" w:rsidP="00746EB1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6EB1" w:rsidRDefault="00746EB1" w:rsidP="00746EB1">
      <w:pPr>
        <w:widowControl w:val="0"/>
        <w:tabs>
          <w:tab w:val="left" w:pos="142"/>
          <w:tab w:val="left" w:pos="851"/>
        </w:tabs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6EB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определении</w:t>
      </w:r>
      <w:proofErr w:type="gramStart"/>
      <w:r w:rsidRPr="00746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ヒラギノ角ゴ Pro W3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ヒラギノ角ゴ Pro W3" w:hAnsi="Cambria Math" w:cs="Times New Roman"/>
                <w:color w:val="000000"/>
                <w:sz w:val="24"/>
                <w:szCs w:val="24"/>
              </w:rPr>
              <m:t>К</m:t>
            </m:r>
            <w:proofErr w:type="gramEnd"/>
          </m:e>
          <m:sub>
            <m:r>
              <w:rPr>
                <w:rFonts w:ascii="Cambria Math" w:eastAsia="ヒラギノ角ゴ Pro W3" w:hAnsi="Cambria Math" w:cs="Times New Roman"/>
                <w:color w:val="000000"/>
                <w:sz w:val="24"/>
                <w:szCs w:val="24"/>
              </w:rPr>
              <m:t>ГОЗ-ГП-ВТС</m:t>
            </m:r>
          </m:sub>
        </m:sSub>
      </m:oMath>
      <w:r w:rsidRPr="00746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применяются следующие правила</w:t>
      </w:r>
      <w:r w:rsidRPr="00CF51F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46EB1" w:rsidRDefault="00746EB1" w:rsidP="00746EB1">
      <w:pPr>
        <w:widowControl w:val="0"/>
        <w:tabs>
          <w:tab w:val="left" w:pos="142"/>
          <w:tab w:val="left" w:pos="851"/>
        </w:tabs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2E5932">
        <w:rPr>
          <w:rFonts w:ascii="Times New Roman" w:hAnsi="Times New Roman" w:cs="Times New Roman"/>
          <w:sz w:val="24"/>
          <w:szCs w:val="24"/>
        </w:rPr>
        <w:t xml:space="preserve"> </w:t>
      </w:r>
      <w:r w:rsidRPr="0074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оценке выполнения контрактов ГОЗ, исключаются контракты, не выполненные в рамках внутренней кооперации организаций одной ХК (ИС), если данное невыполнение </w:t>
      </w:r>
      <w:r w:rsidRPr="0074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привело к срыву контракта ГОЗ организацией, определенной головным исполнителем в рамках данного ХК (ИС);</w:t>
      </w:r>
    </w:p>
    <w:p w:rsidR="00746EB1" w:rsidRDefault="00746EB1" w:rsidP="00746EB1">
      <w:pPr>
        <w:widowControl w:val="0"/>
        <w:tabs>
          <w:tab w:val="left" w:pos="142"/>
          <w:tab w:val="left" w:pos="851"/>
        </w:tabs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2E5932">
        <w:rPr>
          <w:rFonts w:ascii="Times New Roman" w:hAnsi="Times New Roman" w:cs="Times New Roman"/>
          <w:sz w:val="24"/>
          <w:szCs w:val="24"/>
        </w:rPr>
        <w:t xml:space="preserve"> </w:t>
      </w:r>
      <w:r w:rsidRPr="0074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выполнения контрактов ВТС исключаются контракты, по которым по решениям Президента РФ или уполномоченных федеральных органов исполнительной власти приостановлена отгрузка продукции военного назначения, а также контракты, по которым заказчиком не были выполнены контрактные обязательства;</w:t>
      </w:r>
    </w:p>
    <w:p w:rsidR="00746EB1" w:rsidRDefault="00746EB1" w:rsidP="00746EB1">
      <w:pPr>
        <w:widowControl w:val="0"/>
        <w:tabs>
          <w:tab w:val="left" w:pos="142"/>
          <w:tab w:val="left" w:pos="851"/>
        </w:tabs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2E5932">
        <w:rPr>
          <w:rFonts w:ascii="Times New Roman" w:hAnsi="Times New Roman" w:cs="Times New Roman"/>
          <w:sz w:val="24"/>
          <w:szCs w:val="24"/>
        </w:rPr>
        <w:t xml:space="preserve"> </w:t>
      </w:r>
      <w:r w:rsidRPr="0074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ГОЗ, ВТС считаются выполненными при наличии акта приема-передачи товара (акта сдачи-приемки выполненных работ, оказанных услуг), подписанного государственным заказчиком (заказчиком). Дата подписания вышеуказанных актов является датой выполнения обязательств Обществом или организацией Корпорации, входящей в контур бюджетирования Общества;</w:t>
      </w:r>
    </w:p>
    <w:p w:rsidR="00746EB1" w:rsidRDefault="00746EB1" w:rsidP="00746EB1">
      <w:pPr>
        <w:widowControl w:val="0"/>
        <w:tabs>
          <w:tab w:val="left" w:pos="142"/>
          <w:tab w:val="left" w:pos="851"/>
        </w:tabs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2E5932">
        <w:rPr>
          <w:rFonts w:ascii="Times New Roman" w:hAnsi="Times New Roman" w:cs="Times New Roman"/>
          <w:sz w:val="24"/>
          <w:szCs w:val="24"/>
        </w:rPr>
        <w:t xml:space="preserve"> </w:t>
      </w:r>
      <w:r w:rsidRPr="0074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ГП считаются выполненными при наличии акта приемки законченного строительством объекта приемочной комиссией (форма № КС-14);</w:t>
      </w:r>
    </w:p>
    <w:p w:rsidR="00746EB1" w:rsidRDefault="00746EB1" w:rsidP="00746EB1">
      <w:pPr>
        <w:widowControl w:val="0"/>
        <w:tabs>
          <w:tab w:val="left" w:pos="142"/>
          <w:tab w:val="left" w:pos="851"/>
        </w:tabs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2E5932">
        <w:rPr>
          <w:rFonts w:ascii="Times New Roman" w:hAnsi="Times New Roman" w:cs="Times New Roman"/>
          <w:sz w:val="24"/>
          <w:szCs w:val="24"/>
        </w:rPr>
        <w:t xml:space="preserve"> </w:t>
      </w:r>
      <w:r w:rsidRPr="0074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ГОЗ, ВТС считаются невыполненными в случае наличия факта выставления штрафных санкций государственным заказчиком (заказчиком) Корпорации, Обществу или организации Корпорации, входящей в контур бюджетирования Общества</w:t>
      </w:r>
      <w:r w:rsidRPr="00746E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6EB1" w:rsidRDefault="00746EB1" w:rsidP="00746EB1">
      <w:pPr>
        <w:widowControl w:val="0"/>
        <w:tabs>
          <w:tab w:val="left" w:pos="142"/>
          <w:tab w:val="left" w:pos="851"/>
        </w:tabs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2E5932">
        <w:rPr>
          <w:rFonts w:ascii="Times New Roman" w:hAnsi="Times New Roman" w:cs="Times New Roman"/>
          <w:sz w:val="24"/>
          <w:szCs w:val="24"/>
        </w:rPr>
        <w:t xml:space="preserve"> </w:t>
      </w:r>
      <w:r w:rsidRPr="0074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несвоевременного выполнения заданий ГОЗ, ВТС, ГП задания ГОЗ, ВТС, ГП оцениваются как выполненные при условии представления Обществом в Корпорацию, документов, подтверждающих отсутствие риска выставления государственным заказчиком (заказчиком) Корпорации, Обществу или организации Корпорации, входящей в контур бюджетирования Общества, штрафных санкций (дополнительное соглашение о переносе срока выполнения государственного контракта ГОЗ, вступившее в законную силу судебное решение о неприменении к ним</w:t>
      </w:r>
      <w:proofErr w:type="gramEnd"/>
      <w:r w:rsidRPr="0074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4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штрафных санкций, истечение срока исковой давности, письменное уведомление государственного заказчика (заказчика) об освобождении исполнителя от уплаты штрафных санкций по решению уполномоченного должностного лица государственного заказчика (заказчика) в связи с отсутствием вины исполнителя в нарушении обязательств по государственному контракту ГОЗ в соответствии с порядком, предусмотренным нормативными правовыми актами Министерства обороны Российской Федерации) в срок не позднее 1 июня года, следующего за</w:t>
      </w:r>
      <w:proofErr w:type="gramEnd"/>
      <w:r w:rsidRPr="0074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отчетным</w:t>
      </w:r>
    </w:p>
    <w:p w:rsidR="00746EB1" w:rsidRPr="00746EB1" w:rsidRDefault="00746EB1" w:rsidP="00746EB1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6EB1">
        <w:rPr>
          <w:rFonts w:ascii="Times New Roman" w:eastAsia="Calibri" w:hAnsi="Times New Roman" w:cs="Times New Roman"/>
          <w:sz w:val="24"/>
          <w:szCs w:val="24"/>
        </w:rPr>
        <w:t>В случае если в течение отчетного финансового года изменялся размер фиксированного вознаграждения, установленного независимому/внешнему директору, то для каждого периода между изменениями в течение отчетного финансового года переменное вознаграждение рассчитывается отдельно в соответствии с формулой, представленной выше, и полученные значения суммируются для получения итогового значения переменного вознаграждения независимого/внешнего директору за отчетный финансовый год.</w:t>
      </w:r>
      <w:proofErr w:type="gramEnd"/>
    </w:p>
    <w:p w:rsidR="00AF6C76" w:rsidRDefault="002140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F6C76">
        <w:rPr>
          <w:rFonts w:ascii="Times New Roman" w:hAnsi="Times New Roman" w:cs="Times New Roman"/>
          <w:sz w:val="24"/>
          <w:szCs w:val="24"/>
        </w:rPr>
        <w:t>Интегральный коэффициент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выполнения </w:t>
      </w:r>
      <w:proofErr w:type="gramStart"/>
      <w:r w:rsidR="00AF6C76">
        <w:rPr>
          <w:rFonts w:ascii="Times New Roman" w:hAnsi="Times New Roman" w:cs="Times New Roman"/>
          <w:sz w:val="24"/>
          <w:szCs w:val="24"/>
        </w:rPr>
        <w:t>общекорпоративных</w:t>
      </w:r>
      <w:proofErr w:type="gramEnd"/>
      <w:r w:rsidR="00AF6C76">
        <w:rPr>
          <w:rFonts w:ascii="Times New Roman" w:hAnsi="Times New Roman" w:cs="Times New Roman"/>
          <w:sz w:val="24"/>
          <w:szCs w:val="24"/>
        </w:rPr>
        <w:t xml:space="preserve"> 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КПЭ </w:t>
      </w:r>
      <w:r w:rsidR="00AF6C76">
        <w:rPr>
          <w:rFonts w:ascii="Times New Roman" w:hAnsi="Times New Roman" w:cs="Times New Roman"/>
          <w:sz w:val="24"/>
          <w:szCs w:val="24"/>
        </w:rPr>
        <w:t xml:space="preserve">рассчитывается в соответствии с утвержденным </w:t>
      </w:r>
      <w:r w:rsidR="00205C8D">
        <w:rPr>
          <w:rFonts w:ascii="Times New Roman" w:hAnsi="Times New Roman" w:cs="Times New Roman"/>
          <w:sz w:val="24"/>
          <w:szCs w:val="24"/>
        </w:rPr>
        <w:t>в Обществе локальными нормативными актами</w:t>
      </w:r>
      <w:r w:rsidR="002C5604">
        <w:rPr>
          <w:rFonts w:ascii="Times New Roman" w:hAnsi="Times New Roman" w:cs="Times New Roman"/>
          <w:sz w:val="24"/>
          <w:szCs w:val="24"/>
        </w:rPr>
        <w:t xml:space="preserve"> </w:t>
      </w:r>
      <w:r w:rsidR="002C5604">
        <w:rPr>
          <w:rStyle w:val="aa"/>
          <w:rFonts w:ascii="Times New Roman" w:hAnsi="Times New Roman" w:cs="Times New Roman"/>
          <w:sz w:val="24"/>
          <w:szCs w:val="24"/>
        </w:rPr>
        <w:footnoteReference w:id="7"/>
      </w:r>
      <w:r w:rsidR="00205C8D">
        <w:rPr>
          <w:rFonts w:ascii="Times New Roman" w:hAnsi="Times New Roman" w:cs="Times New Roman"/>
          <w:sz w:val="24"/>
          <w:szCs w:val="24"/>
        </w:rPr>
        <w:t>.</w:t>
      </w:r>
    </w:p>
    <w:p w:rsidR="00C2629D" w:rsidRDefault="00C2629D" w:rsidP="00C2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9D">
        <w:rPr>
          <w:rFonts w:ascii="Times New Roman" w:hAnsi="Times New Roman" w:cs="Times New Roman"/>
          <w:sz w:val="24"/>
          <w:szCs w:val="24"/>
        </w:rPr>
        <w:t>3.5.1, 3.5.1.1, 3.5.1.2, 3.5.2, 3.5.3, 3.5.4, 3.5.5, 3.5.6, 3.5.6.1, 3.5.6.1.1, 3.5.6.1.2, 3.5.7, 3.5.7.1, 3.5.7.2, 3.5.7.3, 3.5.7.4</w:t>
      </w:r>
      <w:proofErr w:type="gramStart"/>
      <w:r w:rsidRPr="00C2629D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2629D">
        <w:rPr>
          <w:rFonts w:ascii="Times New Roman" w:hAnsi="Times New Roman" w:cs="Times New Roman"/>
          <w:sz w:val="24"/>
          <w:szCs w:val="24"/>
        </w:rPr>
        <w:t>тратили силу</w:t>
      </w:r>
      <w:r w:rsidR="00CF176C">
        <w:rPr>
          <w:rFonts w:ascii="Times New Roman" w:hAnsi="Times New Roman" w:cs="Times New Roman"/>
          <w:sz w:val="24"/>
          <w:szCs w:val="24"/>
        </w:rPr>
        <w:t xml:space="preserve"> </w:t>
      </w:r>
      <w:r w:rsidR="004B5BB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2629D">
        <w:rPr>
          <w:rFonts w:ascii="Times New Roman" w:hAnsi="Times New Roman" w:cs="Times New Roman"/>
          <w:sz w:val="24"/>
          <w:szCs w:val="24"/>
        </w:rPr>
        <w:t>.</w:t>
      </w:r>
    </w:p>
    <w:p w:rsidR="00D051B5" w:rsidRPr="002E5932" w:rsidRDefault="001F7C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3.6. 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Предложения по размеру вознаграждения независимого и внешнего директора с </w:t>
      </w:r>
      <w:r w:rsidR="00D051B5" w:rsidRPr="002E5932">
        <w:rPr>
          <w:rFonts w:ascii="Times New Roman" w:hAnsi="Times New Roman" w:cs="Times New Roman"/>
          <w:sz w:val="24"/>
          <w:szCs w:val="24"/>
        </w:rPr>
        <w:lastRenderedPageBreak/>
        <w:t>обоснованием расчетов подготавливаются руководителем Общества не позднее 15 календарных дней после получения заключения ревизионной комиссии Общества за отчетный финансовый год и направляются председателю совета директоров.</w:t>
      </w:r>
    </w:p>
    <w:p w:rsidR="00D051B5" w:rsidRPr="002E5932" w:rsidRDefault="001F7C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3.7. </w:t>
      </w:r>
      <w:r w:rsidR="00D051B5" w:rsidRPr="002E5932">
        <w:rPr>
          <w:rFonts w:ascii="Times New Roman" w:hAnsi="Times New Roman" w:cs="Times New Roman"/>
          <w:sz w:val="24"/>
          <w:szCs w:val="24"/>
        </w:rPr>
        <w:t>Председатель совета директоров Общества после представления руководителем Общества, указанного в пункте 3.6. Положения расчета, выносит на заседание совета директоров Общества вопрос о рассмотрении предложений общему собранию акционеров (участников) по выплате вознаграждений членам совета директоров Общества.</w:t>
      </w:r>
    </w:p>
    <w:p w:rsidR="00D051B5" w:rsidRPr="002E5932" w:rsidRDefault="001F7C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3.8. </w:t>
      </w:r>
      <w:r w:rsidR="00D051B5" w:rsidRPr="002E5932">
        <w:rPr>
          <w:rFonts w:ascii="Times New Roman" w:hAnsi="Times New Roman" w:cs="Times New Roman"/>
          <w:sz w:val="24"/>
          <w:szCs w:val="24"/>
        </w:rPr>
        <w:t>Совет директоров Общества имеет право рекомендовать общему собранию акционеров (участников) уменьшить размер вознаграждения независимого / внешнего директора с учетом финансового состояния Общества.</w:t>
      </w:r>
    </w:p>
    <w:p w:rsidR="00D051B5" w:rsidRDefault="001F7C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3.9. </w:t>
      </w:r>
      <w:r w:rsidR="00D051B5" w:rsidRPr="002E5932">
        <w:rPr>
          <w:rFonts w:ascii="Times New Roman" w:hAnsi="Times New Roman" w:cs="Times New Roman"/>
          <w:sz w:val="24"/>
          <w:szCs w:val="24"/>
        </w:rPr>
        <w:t>Итоговые размеры переменной части вознаграждения должны определяться в рамках бюджетных лимитов в соответствии с утвержденным бюджетом Общества и соответствовать нормативам распределения чистой прибыли, установленным Положением о принципах распределения чистой прибыли Общества.</w:t>
      </w:r>
    </w:p>
    <w:p w:rsidR="00C2629D" w:rsidRPr="002E5932" w:rsidRDefault="00C2629D" w:rsidP="00C262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9D">
        <w:rPr>
          <w:rFonts w:ascii="Times New Roman" w:hAnsi="Times New Roman" w:cs="Times New Roman"/>
          <w:sz w:val="24"/>
          <w:szCs w:val="24"/>
        </w:rPr>
        <w:t xml:space="preserve">3.10. Утратил силу </w:t>
      </w:r>
      <w:r w:rsidRPr="00C2629D">
        <w:rPr>
          <w:rStyle w:val="aa"/>
          <w:rFonts w:ascii="Times New Roman" w:hAnsi="Times New Roman" w:cs="Times New Roman"/>
          <w:sz w:val="24"/>
          <w:szCs w:val="24"/>
        </w:rPr>
        <w:footnoteReference w:id="8"/>
      </w:r>
      <w:r w:rsidRPr="00C2629D">
        <w:rPr>
          <w:rFonts w:ascii="Times New Roman" w:hAnsi="Times New Roman" w:cs="Times New Roman"/>
          <w:sz w:val="24"/>
          <w:szCs w:val="24"/>
        </w:rPr>
        <w:t>.</w:t>
      </w:r>
    </w:p>
    <w:p w:rsidR="00D051B5" w:rsidRDefault="00D05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CE9" w:rsidRPr="002E5932" w:rsidRDefault="001F7C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51B5" w:rsidRPr="002E5932" w:rsidRDefault="00C262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629D">
        <w:rPr>
          <w:rFonts w:ascii="Times New Roman" w:hAnsi="Times New Roman" w:cs="Times New Roman"/>
          <w:b/>
          <w:sz w:val="24"/>
          <w:szCs w:val="24"/>
        </w:rPr>
        <w:t>4. </w:t>
      </w:r>
      <w:r w:rsidR="00D051B5" w:rsidRPr="00C2629D">
        <w:rPr>
          <w:rFonts w:ascii="Times New Roman" w:hAnsi="Times New Roman" w:cs="Times New Roman"/>
          <w:b/>
          <w:sz w:val="24"/>
          <w:szCs w:val="24"/>
        </w:rPr>
        <w:t>Порядок</w:t>
      </w:r>
      <w:r w:rsidR="00D051B5" w:rsidRPr="002E5932">
        <w:rPr>
          <w:rFonts w:ascii="Times New Roman" w:hAnsi="Times New Roman" w:cs="Times New Roman"/>
          <w:b/>
          <w:sz w:val="24"/>
          <w:szCs w:val="24"/>
        </w:rPr>
        <w:t xml:space="preserve"> выплаты вознаграждений и компенсаций члену совета директоров и члену ревизионной комиссии</w:t>
      </w:r>
    </w:p>
    <w:p w:rsidR="00D051B5" w:rsidRPr="002E5932" w:rsidRDefault="004B58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</w:t>
      </w:r>
      <w:r w:rsidR="00D051B5" w:rsidRPr="002E5932">
        <w:rPr>
          <w:rFonts w:ascii="Times New Roman" w:hAnsi="Times New Roman" w:cs="Times New Roman"/>
          <w:sz w:val="24"/>
          <w:szCs w:val="24"/>
        </w:rPr>
        <w:t>Члену совета директоров (наблюдательного совета) и члену ревизионной комиссии могут компенсироваться фактически произведенные и документально подтвержденные расходы, связанные с участием в работе совета директоров (наблюдательного совета), ревизионной комиссии в объеме, порядке и по нормам возмещения командировочных расходов, которые установлены в Обществе.</w:t>
      </w:r>
    </w:p>
    <w:p w:rsidR="00D051B5" w:rsidRPr="002E5932" w:rsidRDefault="004B58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</w:t>
      </w:r>
      <w:proofErr w:type="gramStart"/>
      <w:r w:rsidR="00D051B5" w:rsidRPr="002E5932">
        <w:rPr>
          <w:rFonts w:ascii="Times New Roman" w:hAnsi="Times New Roman" w:cs="Times New Roman"/>
          <w:sz w:val="24"/>
          <w:szCs w:val="24"/>
        </w:rPr>
        <w:t>Компенсация указанных расходов производится Обществом на основании заявления члена совета директоров (наблюдательного совета), члена ревизионной комиссии Общества в денежной форме путем перечисления денежных средств по указанным в заявлении члена совета директоров (наблюдательного совета), члена ревизионной комиссии реквизитам или в наличной форме в течение 3 (трех) рабочих дней после представления документов, подтверждающих произведенные расходы.</w:t>
      </w:r>
      <w:proofErr w:type="gramEnd"/>
    </w:p>
    <w:p w:rsidR="00D051B5" w:rsidRPr="002E5932" w:rsidRDefault="004B58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4.3. </w:t>
      </w:r>
      <w:r w:rsidR="00D051B5" w:rsidRPr="002E5932">
        <w:rPr>
          <w:rFonts w:ascii="Times New Roman" w:hAnsi="Times New Roman" w:cs="Times New Roman"/>
          <w:sz w:val="24"/>
          <w:szCs w:val="24"/>
        </w:rPr>
        <w:t>Выплата вознаграждения независимому / внешнему директору производится Обществом в денежной форме путем перечисления денежных средств по указанным в заявлении независимого / внешнего директора реквизитам или в наличной форме в следующие сроки:</w:t>
      </w:r>
    </w:p>
    <w:p w:rsidR="00D051B5" w:rsidRPr="002E5932" w:rsidRDefault="004B5888" w:rsidP="004B58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4.3.1. 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фиксированное вознаграждение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в течение 10 (десяти) календарных дней месяца, следующего за отчетным месяцем;</w:t>
      </w:r>
    </w:p>
    <w:p w:rsidR="00D051B5" w:rsidRPr="002E5932" w:rsidRDefault="004B5888" w:rsidP="004B58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4.3.2. 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переменное вознаграждение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 в течение 60 (шестидесяти) календарных дней после даты проведения годового общего собрания акционеров Общества, на котором было принято решение о выплате вознаграждения, если общим собранием акционеров (участников) не установлен иной срок.</w:t>
      </w:r>
    </w:p>
    <w:p w:rsidR="00D051B5" w:rsidRPr="002E5932" w:rsidRDefault="004B58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4.4. </w:t>
      </w:r>
      <w:r w:rsidR="00D051B5" w:rsidRPr="002E5932">
        <w:rPr>
          <w:rFonts w:ascii="Times New Roman" w:hAnsi="Times New Roman" w:cs="Times New Roman"/>
          <w:sz w:val="24"/>
          <w:szCs w:val="24"/>
        </w:rPr>
        <w:t xml:space="preserve">Выплата вознаграждений независимому / внешнему директору может быть приостановлена при наличии судебных исков о виновности независимого / внешнего директора в действиях (бездействиях), которые причинили ущерб Обществу в период </w:t>
      </w:r>
      <w:r w:rsidR="00D051B5" w:rsidRPr="002E5932">
        <w:rPr>
          <w:rFonts w:ascii="Times New Roman" w:hAnsi="Times New Roman" w:cs="Times New Roman"/>
          <w:sz w:val="24"/>
          <w:szCs w:val="24"/>
        </w:rPr>
        <w:lastRenderedPageBreak/>
        <w:t>нахождения его в составе совета директоров Общества, до момента принятия судебных решений о виновности (невиновности) независимого / внешнего директора.</w:t>
      </w:r>
    </w:p>
    <w:p w:rsidR="00D051B5" w:rsidRPr="002E5932" w:rsidRDefault="00D051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932">
        <w:rPr>
          <w:rFonts w:ascii="Times New Roman" w:hAnsi="Times New Roman" w:cs="Times New Roman"/>
          <w:sz w:val="24"/>
          <w:szCs w:val="24"/>
        </w:rPr>
        <w:t>4.5.</w:t>
      </w:r>
      <w:r w:rsidR="004B5888">
        <w:rPr>
          <w:rFonts w:ascii="Times New Roman" w:hAnsi="Times New Roman" w:cs="Times New Roman"/>
          <w:sz w:val="24"/>
          <w:szCs w:val="24"/>
        </w:rPr>
        <w:t> </w:t>
      </w:r>
      <w:r w:rsidRPr="002E5932">
        <w:rPr>
          <w:rFonts w:ascii="Times New Roman" w:hAnsi="Times New Roman" w:cs="Times New Roman"/>
          <w:sz w:val="24"/>
          <w:szCs w:val="24"/>
        </w:rPr>
        <w:t>Независимый / внешний директор может отказаться от получения вознаграждения, предусмотренного настоящим Положением, полностью или в определенной части путем направления соответствующего заявления на имя единоличного исполнительного органа Общества.</w:t>
      </w:r>
    </w:p>
    <w:p w:rsidR="00D051B5" w:rsidRPr="002E5932" w:rsidRDefault="004B58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4.6. </w:t>
      </w:r>
      <w:r w:rsidR="00D051B5" w:rsidRPr="002E5932">
        <w:rPr>
          <w:rFonts w:ascii="Times New Roman" w:hAnsi="Times New Roman" w:cs="Times New Roman"/>
          <w:sz w:val="24"/>
          <w:szCs w:val="24"/>
        </w:rPr>
        <w:t>В случае наличия письменного отказа независимого / внешнего директора от получения вознаграждения, неполученные суммы денежных сре</w:t>
      </w:r>
      <w:proofErr w:type="gramStart"/>
      <w:r w:rsidR="00D051B5" w:rsidRPr="002E5932"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 w:rsidR="00D051B5" w:rsidRPr="002E5932">
        <w:rPr>
          <w:rFonts w:ascii="Times New Roman" w:hAnsi="Times New Roman" w:cs="Times New Roman"/>
          <w:sz w:val="24"/>
          <w:szCs w:val="24"/>
        </w:rPr>
        <w:t>исываются в доход Общества.</w:t>
      </w:r>
    </w:p>
    <w:p w:rsidR="00C2629D" w:rsidRDefault="004B5888" w:rsidP="004B58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4.7. </w:t>
      </w:r>
      <w:r w:rsidR="00D051B5" w:rsidRPr="002E5932">
        <w:rPr>
          <w:rFonts w:ascii="Times New Roman" w:hAnsi="Times New Roman" w:cs="Times New Roman"/>
          <w:sz w:val="24"/>
          <w:szCs w:val="24"/>
        </w:rPr>
        <w:t>Расходы на выплату вознаграждений независимому / внешнему директору и компенсаций членам совета директоров и членам ревизионной комиссии финансируются согласно утвержденной в Обществе учетной политике (из чистой прибыли Общества за соответствующий отчетный финансовый год или относятся на текущие расходы Общества).</w:t>
      </w:r>
    </w:p>
    <w:p w:rsidR="00C2629D" w:rsidRDefault="00C262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5BB3" w:rsidRDefault="004B5BB3" w:rsidP="004B5BB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Ref11398072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C2629D" w:rsidRPr="00C2629D" w:rsidRDefault="00C2629D" w:rsidP="004B5BB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  <w:r w:rsidR="004B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вознаграждениях и компенсациях</w:t>
      </w:r>
      <w:r w:rsidR="004B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 совета директоров (наблюдательного совета) и ревизионной комиссии</w:t>
      </w:r>
      <w:r w:rsidR="004B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ПАО «ОДК-УМПО»</w:t>
      </w:r>
    </w:p>
    <w:p w:rsidR="00C2629D" w:rsidRPr="00C2629D" w:rsidRDefault="00C2629D" w:rsidP="00C2629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29D" w:rsidRPr="00C2629D" w:rsidRDefault="00C2629D" w:rsidP="00C2629D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29D" w:rsidRPr="00C2629D" w:rsidRDefault="00C2629D" w:rsidP="00C2629D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29D" w:rsidRPr="00C2629D" w:rsidRDefault="00C2629D" w:rsidP="00C2629D">
      <w:pPr>
        <w:widowControl w:val="0"/>
        <w:tabs>
          <w:tab w:val="left" w:pos="567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Матрица определения фиксированного вознаграждения </w:t>
      </w:r>
      <w:bookmarkEnd w:id="3"/>
      <w:r w:rsidRPr="00C2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независимых/внешних директоров, тыс. руб. в мес.</w:t>
      </w:r>
    </w:p>
    <w:p w:rsidR="00C2629D" w:rsidRPr="00C2629D" w:rsidRDefault="00C2629D" w:rsidP="00C2629D">
      <w:pPr>
        <w:widowControl w:val="0"/>
        <w:tabs>
          <w:tab w:val="left" w:pos="567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right"/>
        <w:tblInd w:w="-1298" w:type="dxa"/>
        <w:tblLook w:val="04A0" w:firstRow="1" w:lastRow="0" w:firstColumn="1" w:lastColumn="0" w:noHBand="0" w:noVBand="1"/>
      </w:tblPr>
      <w:tblGrid>
        <w:gridCol w:w="513"/>
        <w:gridCol w:w="2430"/>
        <w:gridCol w:w="1560"/>
        <w:gridCol w:w="1702"/>
        <w:gridCol w:w="1841"/>
        <w:gridCol w:w="1524"/>
      </w:tblGrid>
      <w:tr w:rsidR="00C2629D" w:rsidRPr="00C2629D" w:rsidTr="008222B8">
        <w:trPr>
          <w:trHeight w:val="284"/>
          <w:jc w:val="right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Выручка, млн. руб. → </w:t>
            </w:r>
          </w:p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Выработка </w:t>
            </w:r>
            <w:proofErr w:type="gramStart"/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ОП, тыс. руб. на работника ↓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– 3 000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– 20 000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20 000 – 200 </w:t>
            </w:r>
            <w:r w:rsidRPr="00C262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200 000</w:t>
            </w:r>
          </w:p>
        </w:tc>
      </w:tr>
      <w:tr w:rsidR="00C2629D" w:rsidRPr="00C2629D" w:rsidTr="008222B8">
        <w:trPr>
          <w:trHeight w:val="300"/>
          <w:jc w:val="right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 25</w:t>
            </w:r>
            <w:r w:rsidRPr="00C2629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250 </w:t>
            </w: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C2629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300 </w:t>
            </w: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 35</w:t>
            </w:r>
            <w:r w:rsidRPr="00C2629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C2629D" w:rsidRPr="00C2629D" w:rsidTr="008222B8">
        <w:trPr>
          <w:trHeight w:val="300"/>
          <w:jc w:val="right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0 до 300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250 </w:t>
            </w: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629D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2629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300 </w:t>
            </w: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629D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2629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350 </w:t>
            </w: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 40</w:t>
            </w:r>
            <w:r w:rsidRPr="00C2629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9D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C2629D" w:rsidRPr="00C2629D" w:rsidTr="008222B8">
        <w:trPr>
          <w:trHeight w:val="300"/>
          <w:jc w:val="right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262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262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 300</w:t>
            </w:r>
            <w:r w:rsidRPr="00C2629D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r w:rsidRPr="00C262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 </w:t>
            </w:r>
            <w:r w:rsidRPr="00C2629D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r w:rsidRPr="00C262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C2629D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00</w:t>
            </w:r>
            <w:r w:rsidRPr="00C262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2629D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629D"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  <w:r w:rsidRPr="00C2629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2629D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 40</w:t>
            </w:r>
            <w:r w:rsidRPr="00C2629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2629D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 45</w:t>
            </w:r>
            <w:r w:rsidRPr="00C2629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29D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</w:tr>
      <w:tr w:rsidR="00C2629D" w:rsidRPr="00C2629D" w:rsidTr="008222B8">
        <w:trPr>
          <w:trHeight w:val="300"/>
          <w:jc w:val="right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</w:t>
            </w:r>
            <w:r w:rsidRPr="00C262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более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350 </w:t>
            </w: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 400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400 </w:t>
            </w: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 450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450 </w:t>
            </w:r>
            <w:r w:rsidRPr="00C262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 xml:space="preserve"> 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9D" w:rsidRPr="00C2629D" w:rsidRDefault="00C2629D" w:rsidP="00C262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29D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</w:tr>
    </w:tbl>
    <w:p w:rsidR="00BD74E1" w:rsidRPr="002E5932" w:rsidRDefault="00BD74E1" w:rsidP="00C2629D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sectPr w:rsidR="00BD74E1" w:rsidRPr="002E5932" w:rsidSect="00B22B25">
      <w:footerReference w:type="default" r:id="rId13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A7" w:rsidRDefault="00A643A7" w:rsidP="002E5932">
      <w:pPr>
        <w:spacing w:after="0" w:line="240" w:lineRule="auto"/>
      </w:pPr>
      <w:r>
        <w:separator/>
      </w:r>
    </w:p>
  </w:endnote>
  <w:endnote w:type="continuationSeparator" w:id="0">
    <w:p w:rsidR="00A643A7" w:rsidRDefault="00A643A7" w:rsidP="002E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 Alt ExCn Rg">
    <w:altName w:val="Noto Kufi Arabic"/>
    <w:panose1 w:val="00000000000000000000"/>
    <w:charset w:val="00"/>
    <w:family w:val="modern"/>
    <w:notTrueType/>
    <w:pitch w:val="variable"/>
    <w:sig w:usb0="00000003" w:usb1="5000E0FB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09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22B25" w:rsidRPr="006666D0" w:rsidRDefault="00B22B25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66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66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66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305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66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22B25" w:rsidRDefault="00B22B2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A7" w:rsidRDefault="00A643A7" w:rsidP="002E5932">
      <w:pPr>
        <w:spacing w:after="0" w:line="240" w:lineRule="auto"/>
      </w:pPr>
      <w:r>
        <w:separator/>
      </w:r>
    </w:p>
  </w:footnote>
  <w:footnote w:type="continuationSeparator" w:id="0">
    <w:p w:rsidR="00A643A7" w:rsidRDefault="00A643A7" w:rsidP="002E5932">
      <w:pPr>
        <w:spacing w:after="0" w:line="240" w:lineRule="auto"/>
      </w:pPr>
      <w:r>
        <w:continuationSeparator/>
      </w:r>
    </w:p>
  </w:footnote>
  <w:footnote w:id="1">
    <w:p w:rsidR="00BA644A" w:rsidRPr="00154568" w:rsidRDefault="00BA644A" w:rsidP="0015456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Style w:val="aa"/>
        </w:rPr>
        <w:footnoteRef/>
      </w:r>
      <w:r>
        <w:t xml:space="preserve"> </w:t>
      </w:r>
      <w:r w:rsidRPr="00357670">
        <w:rPr>
          <w:rFonts w:ascii="Times New Roman" w:hAnsi="Times New Roman" w:cs="Times New Roman"/>
          <w:sz w:val="20"/>
        </w:rPr>
        <w:t xml:space="preserve">Фиксированное вознаграждение независимому / внешнему директору не начисляется и не выплачивается независимому / внешнему директору за работу в составе совета директоров </w:t>
      </w:r>
      <w:r>
        <w:rPr>
          <w:rFonts w:ascii="Times New Roman" w:hAnsi="Times New Roman" w:cs="Times New Roman"/>
          <w:sz w:val="20"/>
        </w:rPr>
        <w:t xml:space="preserve">(наблюдательного совета) </w:t>
      </w:r>
      <w:r w:rsidRPr="00357670">
        <w:rPr>
          <w:rFonts w:ascii="Times New Roman" w:hAnsi="Times New Roman" w:cs="Times New Roman"/>
          <w:sz w:val="20"/>
        </w:rPr>
        <w:t xml:space="preserve">Общества в случаях, предусмотренных </w:t>
      </w:r>
      <w:hyperlink r:id="rId1" w:history="1">
        <w:r w:rsidRPr="00357670">
          <w:rPr>
            <w:rFonts w:ascii="Times New Roman" w:hAnsi="Times New Roman" w:cs="Times New Roman"/>
            <w:sz w:val="20"/>
          </w:rPr>
          <w:t>ст. 17</w:t>
        </w:r>
      </w:hyperlink>
      <w:r w:rsidRPr="00357670">
        <w:rPr>
          <w:rFonts w:ascii="Times New Roman" w:hAnsi="Times New Roman" w:cs="Times New Roman"/>
          <w:sz w:val="20"/>
        </w:rPr>
        <w:t xml:space="preserve"> Федерального закона от 27.07.2004 </w:t>
      </w:r>
      <w:r>
        <w:rPr>
          <w:rFonts w:ascii="Times New Roman" w:hAnsi="Times New Roman" w:cs="Times New Roman"/>
          <w:sz w:val="20"/>
        </w:rPr>
        <w:t>№</w:t>
      </w:r>
      <w:r w:rsidRPr="00357670">
        <w:rPr>
          <w:rFonts w:ascii="Times New Roman" w:hAnsi="Times New Roman" w:cs="Times New Roman"/>
          <w:sz w:val="20"/>
        </w:rPr>
        <w:t xml:space="preserve"> 79-ФЗ </w:t>
      </w:r>
      <w:r>
        <w:rPr>
          <w:rFonts w:ascii="Times New Roman" w:hAnsi="Times New Roman" w:cs="Times New Roman"/>
          <w:sz w:val="20"/>
        </w:rPr>
        <w:t>«</w:t>
      </w:r>
      <w:r w:rsidRPr="00357670">
        <w:rPr>
          <w:rFonts w:ascii="Times New Roman" w:hAnsi="Times New Roman" w:cs="Times New Roman"/>
          <w:sz w:val="20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0"/>
        </w:rPr>
        <w:t>»</w:t>
      </w:r>
      <w:r w:rsidRPr="00357670">
        <w:rPr>
          <w:rFonts w:ascii="Times New Roman" w:hAnsi="Times New Roman" w:cs="Times New Roman"/>
          <w:sz w:val="20"/>
        </w:rPr>
        <w:t xml:space="preserve"> и иными действующими нормативными актами Российской Федерации.</w:t>
      </w:r>
    </w:p>
  </w:footnote>
  <w:footnote w:id="2">
    <w:p w:rsidR="0052779A" w:rsidRPr="002C5604" w:rsidRDefault="0052779A" w:rsidP="002C5604">
      <w:pPr>
        <w:pStyle w:val="a8"/>
        <w:ind w:firstLine="284"/>
        <w:rPr>
          <w:rFonts w:ascii="Times New Roman" w:hAnsi="Times New Roman" w:cs="Times New Roman"/>
        </w:rPr>
      </w:pPr>
      <w:r w:rsidRPr="002C5604">
        <w:rPr>
          <w:rStyle w:val="aa"/>
          <w:rFonts w:ascii="Times New Roman" w:hAnsi="Times New Roman" w:cs="Times New Roman"/>
        </w:rPr>
        <w:footnoteRef/>
      </w:r>
      <w:r w:rsidRPr="002C5604">
        <w:rPr>
          <w:rFonts w:ascii="Times New Roman" w:hAnsi="Times New Roman" w:cs="Times New Roman"/>
        </w:rPr>
        <w:t xml:space="preserve"> Вступает в силу с 30 июня 2023 г.</w:t>
      </w:r>
    </w:p>
  </w:footnote>
  <w:footnote w:id="3">
    <w:p w:rsidR="0052779A" w:rsidRPr="0052779A" w:rsidRDefault="0052779A" w:rsidP="002C5604">
      <w:pPr>
        <w:pStyle w:val="a8"/>
        <w:ind w:firstLine="284"/>
        <w:rPr>
          <w:rFonts w:ascii="Times New Roman" w:hAnsi="Times New Roman" w:cs="Times New Roman"/>
        </w:rPr>
      </w:pPr>
      <w:r w:rsidRPr="0052779A">
        <w:rPr>
          <w:rStyle w:val="aa"/>
          <w:rFonts w:ascii="Times New Roman" w:hAnsi="Times New Roman" w:cs="Times New Roman"/>
        </w:rPr>
        <w:footnoteRef/>
      </w:r>
      <w:r w:rsidRPr="0052779A">
        <w:rPr>
          <w:rFonts w:ascii="Times New Roman" w:hAnsi="Times New Roman" w:cs="Times New Roman"/>
        </w:rPr>
        <w:t xml:space="preserve"> Применяется </w:t>
      </w:r>
      <w:r>
        <w:rPr>
          <w:rFonts w:ascii="Times New Roman" w:hAnsi="Times New Roman" w:cs="Times New Roman"/>
        </w:rPr>
        <w:t xml:space="preserve">с </w:t>
      </w:r>
      <w:r w:rsidR="00CF176C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 </w:t>
      </w:r>
      <w:r w:rsidR="00CF176C">
        <w:rPr>
          <w:rFonts w:ascii="Times New Roman" w:hAnsi="Times New Roman" w:cs="Times New Roman"/>
        </w:rPr>
        <w:t xml:space="preserve">ноября </w:t>
      </w:r>
      <w:r>
        <w:rPr>
          <w:rFonts w:ascii="Times New Roman" w:hAnsi="Times New Roman" w:cs="Times New Roman"/>
        </w:rPr>
        <w:t>2023 г.</w:t>
      </w:r>
    </w:p>
  </w:footnote>
  <w:footnote w:id="4">
    <w:p w:rsidR="0052779A" w:rsidRPr="0052779A" w:rsidRDefault="0052779A" w:rsidP="002C5604">
      <w:pPr>
        <w:pStyle w:val="a8"/>
        <w:ind w:firstLine="284"/>
        <w:rPr>
          <w:rFonts w:ascii="Times New Roman" w:hAnsi="Times New Roman" w:cs="Times New Roman"/>
        </w:rPr>
      </w:pPr>
      <w:r w:rsidRPr="0052779A">
        <w:rPr>
          <w:rStyle w:val="aa"/>
          <w:rFonts w:ascii="Times New Roman" w:hAnsi="Times New Roman" w:cs="Times New Roman"/>
        </w:rPr>
        <w:footnoteRef/>
      </w:r>
      <w:r w:rsidRPr="0052779A">
        <w:rPr>
          <w:rFonts w:ascii="Times New Roman" w:hAnsi="Times New Roman" w:cs="Times New Roman"/>
        </w:rPr>
        <w:t xml:space="preserve"> Применяется </w:t>
      </w:r>
      <w:r>
        <w:rPr>
          <w:rFonts w:ascii="Times New Roman" w:hAnsi="Times New Roman" w:cs="Times New Roman"/>
        </w:rPr>
        <w:t xml:space="preserve">с </w:t>
      </w:r>
      <w:r w:rsidR="00CF176C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 </w:t>
      </w:r>
      <w:r w:rsidR="00CF176C">
        <w:rPr>
          <w:rFonts w:ascii="Times New Roman" w:hAnsi="Times New Roman" w:cs="Times New Roman"/>
        </w:rPr>
        <w:t xml:space="preserve">ноября </w:t>
      </w:r>
      <w:r>
        <w:rPr>
          <w:rFonts w:ascii="Times New Roman" w:hAnsi="Times New Roman" w:cs="Times New Roman"/>
        </w:rPr>
        <w:t>2023 г.</w:t>
      </w:r>
    </w:p>
  </w:footnote>
  <w:footnote w:id="5">
    <w:p w:rsidR="002C5604" w:rsidRPr="002C5604" w:rsidRDefault="002C5604" w:rsidP="002C5604">
      <w:pPr>
        <w:pStyle w:val="a8"/>
        <w:ind w:firstLine="284"/>
        <w:rPr>
          <w:rFonts w:ascii="Times New Roman" w:hAnsi="Times New Roman" w:cs="Times New Roman"/>
        </w:rPr>
      </w:pPr>
      <w:r w:rsidRPr="002C5604">
        <w:rPr>
          <w:rStyle w:val="aa"/>
          <w:rFonts w:ascii="Times New Roman" w:hAnsi="Times New Roman" w:cs="Times New Roman"/>
        </w:rPr>
        <w:footnoteRef/>
      </w:r>
      <w:r w:rsidRPr="002C5604">
        <w:rPr>
          <w:rFonts w:ascii="Times New Roman" w:hAnsi="Times New Roman" w:cs="Times New Roman"/>
        </w:rPr>
        <w:t xml:space="preserve"> Вступает в силу с 30 июня 2023 г.</w:t>
      </w:r>
    </w:p>
  </w:footnote>
  <w:footnote w:id="6">
    <w:p w:rsidR="002C5604" w:rsidRPr="002C5604" w:rsidRDefault="002C5604" w:rsidP="002C5604">
      <w:pPr>
        <w:pStyle w:val="a8"/>
        <w:ind w:firstLine="284"/>
        <w:rPr>
          <w:rFonts w:ascii="Times New Roman" w:hAnsi="Times New Roman" w:cs="Times New Roman"/>
        </w:rPr>
      </w:pPr>
      <w:r w:rsidRPr="002C5604">
        <w:rPr>
          <w:rStyle w:val="aa"/>
          <w:rFonts w:ascii="Times New Roman" w:hAnsi="Times New Roman" w:cs="Times New Roman"/>
        </w:rPr>
        <w:footnoteRef/>
      </w:r>
      <w:r w:rsidRPr="002C5604">
        <w:rPr>
          <w:rFonts w:ascii="Times New Roman" w:hAnsi="Times New Roman" w:cs="Times New Roman"/>
        </w:rPr>
        <w:t xml:space="preserve"> Вступает в силу с 30 июня 2023 г.</w:t>
      </w:r>
    </w:p>
  </w:footnote>
  <w:footnote w:id="7">
    <w:p w:rsidR="002C5604" w:rsidRPr="002C5604" w:rsidRDefault="002C5604" w:rsidP="002C5604">
      <w:pPr>
        <w:pStyle w:val="a8"/>
        <w:ind w:firstLine="284"/>
        <w:rPr>
          <w:rFonts w:ascii="Times New Roman" w:hAnsi="Times New Roman" w:cs="Times New Roman"/>
        </w:rPr>
      </w:pPr>
      <w:r w:rsidRPr="002C5604">
        <w:rPr>
          <w:rStyle w:val="aa"/>
          <w:rFonts w:ascii="Times New Roman" w:hAnsi="Times New Roman" w:cs="Times New Roman"/>
        </w:rPr>
        <w:footnoteRef/>
      </w:r>
      <w:r w:rsidRPr="002C5604">
        <w:rPr>
          <w:rFonts w:ascii="Times New Roman" w:hAnsi="Times New Roman" w:cs="Times New Roman"/>
        </w:rPr>
        <w:t xml:space="preserve"> Вступает в силу с 30 июня 2023 г.</w:t>
      </w:r>
    </w:p>
  </w:footnote>
  <w:footnote w:id="8">
    <w:p w:rsidR="00C2629D" w:rsidRPr="002C5604" w:rsidRDefault="00C2629D" w:rsidP="00C2629D">
      <w:pPr>
        <w:pStyle w:val="a8"/>
        <w:ind w:firstLine="284"/>
        <w:rPr>
          <w:rFonts w:ascii="Times New Roman" w:hAnsi="Times New Roman" w:cs="Times New Roman"/>
        </w:rPr>
      </w:pPr>
      <w:r w:rsidRPr="002C5604">
        <w:rPr>
          <w:rStyle w:val="aa"/>
          <w:rFonts w:ascii="Times New Roman" w:hAnsi="Times New Roman" w:cs="Times New Roman"/>
        </w:rPr>
        <w:footnoteRef/>
      </w:r>
      <w:r w:rsidRPr="002C5604">
        <w:rPr>
          <w:rFonts w:ascii="Times New Roman" w:hAnsi="Times New Roman" w:cs="Times New Roman"/>
        </w:rPr>
        <w:t xml:space="preserve"> Вступает в силу с 30 июня 2023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830"/>
    <w:multiLevelType w:val="hybridMultilevel"/>
    <w:tmpl w:val="A1ACB920"/>
    <w:lvl w:ilvl="0" w:tplc="1D5CD036">
      <w:start w:val="1"/>
      <w:numFmt w:val="bullet"/>
      <w:lvlText w:val="-"/>
      <w:lvlJc w:val="left"/>
      <w:pPr>
        <w:ind w:left="720" w:hanging="360"/>
      </w:pPr>
      <w:rPr>
        <w:rFonts w:ascii="Proxima Nova Alt ExCn Rg" w:hAnsi="Proxima Nova Alt ExCn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227B0"/>
    <w:multiLevelType w:val="multilevel"/>
    <w:tmpl w:val="A6EE9F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37D45B4"/>
    <w:multiLevelType w:val="hybridMultilevel"/>
    <w:tmpl w:val="7A20817E"/>
    <w:lvl w:ilvl="0" w:tplc="1D5CD036">
      <w:start w:val="1"/>
      <w:numFmt w:val="bullet"/>
      <w:lvlText w:val="-"/>
      <w:lvlJc w:val="left"/>
      <w:pPr>
        <w:ind w:left="720" w:hanging="360"/>
      </w:pPr>
      <w:rPr>
        <w:rFonts w:ascii="Proxima Nova Alt ExCn Rg" w:hAnsi="Proxima Nova Alt ExCn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B5"/>
    <w:rsid w:val="0000380D"/>
    <w:rsid w:val="000066B0"/>
    <w:rsid w:val="000073EF"/>
    <w:rsid w:val="000220CB"/>
    <w:rsid w:val="000263FA"/>
    <w:rsid w:val="0003258F"/>
    <w:rsid w:val="00041C07"/>
    <w:rsid w:val="000461B3"/>
    <w:rsid w:val="00053203"/>
    <w:rsid w:val="000816E4"/>
    <w:rsid w:val="000B37AA"/>
    <w:rsid w:val="000C5FF7"/>
    <w:rsid w:val="000C6840"/>
    <w:rsid w:val="000E0A1F"/>
    <w:rsid w:val="000F6649"/>
    <w:rsid w:val="0010083A"/>
    <w:rsid w:val="00121E26"/>
    <w:rsid w:val="00123E51"/>
    <w:rsid w:val="00126C64"/>
    <w:rsid w:val="001334D5"/>
    <w:rsid w:val="001346D8"/>
    <w:rsid w:val="00153541"/>
    <w:rsid w:val="00154568"/>
    <w:rsid w:val="001619F5"/>
    <w:rsid w:val="00162D5C"/>
    <w:rsid w:val="00165381"/>
    <w:rsid w:val="00173E65"/>
    <w:rsid w:val="0019101B"/>
    <w:rsid w:val="001A4C11"/>
    <w:rsid w:val="001B099E"/>
    <w:rsid w:val="001B2B87"/>
    <w:rsid w:val="001B6FBD"/>
    <w:rsid w:val="001C6710"/>
    <w:rsid w:val="001D142C"/>
    <w:rsid w:val="001D1C09"/>
    <w:rsid w:val="001D41CD"/>
    <w:rsid w:val="001E396C"/>
    <w:rsid w:val="001E47CE"/>
    <w:rsid w:val="001E7E30"/>
    <w:rsid w:val="001F514E"/>
    <w:rsid w:val="001F7CE9"/>
    <w:rsid w:val="00200BCC"/>
    <w:rsid w:val="00205C8D"/>
    <w:rsid w:val="00214093"/>
    <w:rsid w:val="00221A6E"/>
    <w:rsid w:val="002222EE"/>
    <w:rsid w:val="00230130"/>
    <w:rsid w:val="00230F8F"/>
    <w:rsid w:val="002418A6"/>
    <w:rsid w:val="00247015"/>
    <w:rsid w:val="00251BC9"/>
    <w:rsid w:val="00262BC1"/>
    <w:rsid w:val="002842C5"/>
    <w:rsid w:val="00295F3A"/>
    <w:rsid w:val="002A7961"/>
    <w:rsid w:val="002C5604"/>
    <w:rsid w:val="002E5932"/>
    <w:rsid w:val="00341406"/>
    <w:rsid w:val="00345454"/>
    <w:rsid w:val="00363173"/>
    <w:rsid w:val="00367A5D"/>
    <w:rsid w:val="0037789B"/>
    <w:rsid w:val="003A5351"/>
    <w:rsid w:val="003B7ECF"/>
    <w:rsid w:val="003C29BA"/>
    <w:rsid w:val="003D6437"/>
    <w:rsid w:val="00411CE0"/>
    <w:rsid w:val="0041351F"/>
    <w:rsid w:val="0041354D"/>
    <w:rsid w:val="00424C8D"/>
    <w:rsid w:val="0046552C"/>
    <w:rsid w:val="004B5888"/>
    <w:rsid w:val="004B5BB3"/>
    <w:rsid w:val="004B70A0"/>
    <w:rsid w:val="004D2D5D"/>
    <w:rsid w:val="004E18AE"/>
    <w:rsid w:val="004E305E"/>
    <w:rsid w:val="00502BF1"/>
    <w:rsid w:val="00514F1A"/>
    <w:rsid w:val="00526F07"/>
    <w:rsid w:val="0052779A"/>
    <w:rsid w:val="00536DFE"/>
    <w:rsid w:val="00591AD7"/>
    <w:rsid w:val="005A3D61"/>
    <w:rsid w:val="005A663C"/>
    <w:rsid w:val="005B13A1"/>
    <w:rsid w:val="005E2B86"/>
    <w:rsid w:val="0060309B"/>
    <w:rsid w:val="00606CBD"/>
    <w:rsid w:val="00623E80"/>
    <w:rsid w:val="006357CB"/>
    <w:rsid w:val="006458A6"/>
    <w:rsid w:val="00646972"/>
    <w:rsid w:val="006666D0"/>
    <w:rsid w:val="00680B4C"/>
    <w:rsid w:val="00692941"/>
    <w:rsid w:val="006B7CA4"/>
    <w:rsid w:val="006D4FA1"/>
    <w:rsid w:val="006E0843"/>
    <w:rsid w:val="006E1272"/>
    <w:rsid w:val="006E42CA"/>
    <w:rsid w:val="006F5CC4"/>
    <w:rsid w:val="0070671C"/>
    <w:rsid w:val="00710068"/>
    <w:rsid w:val="00715EFF"/>
    <w:rsid w:val="0074132E"/>
    <w:rsid w:val="00746EB1"/>
    <w:rsid w:val="00750548"/>
    <w:rsid w:val="00753912"/>
    <w:rsid w:val="007571A3"/>
    <w:rsid w:val="00777420"/>
    <w:rsid w:val="00782917"/>
    <w:rsid w:val="0079721D"/>
    <w:rsid w:val="007A41F9"/>
    <w:rsid w:val="007A6177"/>
    <w:rsid w:val="007C0FEF"/>
    <w:rsid w:val="007D366E"/>
    <w:rsid w:val="008005EE"/>
    <w:rsid w:val="00830A3D"/>
    <w:rsid w:val="0084202D"/>
    <w:rsid w:val="008439AF"/>
    <w:rsid w:val="00874E30"/>
    <w:rsid w:val="00882239"/>
    <w:rsid w:val="00895D05"/>
    <w:rsid w:val="008B5B8A"/>
    <w:rsid w:val="008E0576"/>
    <w:rsid w:val="008E2BAB"/>
    <w:rsid w:val="008F0C9F"/>
    <w:rsid w:val="008F2687"/>
    <w:rsid w:val="008F7B1E"/>
    <w:rsid w:val="00917D2B"/>
    <w:rsid w:val="00927883"/>
    <w:rsid w:val="00971335"/>
    <w:rsid w:val="00987FED"/>
    <w:rsid w:val="009909D8"/>
    <w:rsid w:val="009A3F13"/>
    <w:rsid w:val="009B0FFE"/>
    <w:rsid w:val="009B6AB0"/>
    <w:rsid w:val="009B6FB5"/>
    <w:rsid w:val="009B790B"/>
    <w:rsid w:val="009C1264"/>
    <w:rsid w:val="009F1DC4"/>
    <w:rsid w:val="009F5966"/>
    <w:rsid w:val="00A077D6"/>
    <w:rsid w:val="00A2005D"/>
    <w:rsid w:val="00A5191D"/>
    <w:rsid w:val="00A643A7"/>
    <w:rsid w:val="00A8121E"/>
    <w:rsid w:val="00AA5551"/>
    <w:rsid w:val="00AB51FF"/>
    <w:rsid w:val="00AC2941"/>
    <w:rsid w:val="00AD1694"/>
    <w:rsid w:val="00AD4E18"/>
    <w:rsid w:val="00AF1456"/>
    <w:rsid w:val="00AF6C76"/>
    <w:rsid w:val="00B037F8"/>
    <w:rsid w:val="00B158C2"/>
    <w:rsid w:val="00B22B25"/>
    <w:rsid w:val="00B65ADE"/>
    <w:rsid w:val="00B96341"/>
    <w:rsid w:val="00BA644A"/>
    <w:rsid w:val="00BA6AE9"/>
    <w:rsid w:val="00BB2CFF"/>
    <w:rsid w:val="00BD0D94"/>
    <w:rsid w:val="00BD74E1"/>
    <w:rsid w:val="00C20A6F"/>
    <w:rsid w:val="00C22452"/>
    <w:rsid w:val="00C2629D"/>
    <w:rsid w:val="00C33048"/>
    <w:rsid w:val="00C332FE"/>
    <w:rsid w:val="00C60704"/>
    <w:rsid w:val="00C64938"/>
    <w:rsid w:val="00C64C6C"/>
    <w:rsid w:val="00C85311"/>
    <w:rsid w:val="00C91BD9"/>
    <w:rsid w:val="00CB4F34"/>
    <w:rsid w:val="00CD1759"/>
    <w:rsid w:val="00CF176C"/>
    <w:rsid w:val="00CF353E"/>
    <w:rsid w:val="00CF51F1"/>
    <w:rsid w:val="00D00D9C"/>
    <w:rsid w:val="00D051B5"/>
    <w:rsid w:val="00D05EC8"/>
    <w:rsid w:val="00D4235E"/>
    <w:rsid w:val="00D57D09"/>
    <w:rsid w:val="00D64324"/>
    <w:rsid w:val="00D820DB"/>
    <w:rsid w:val="00D92621"/>
    <w:rsid w:val="00DA20EA"/>
    <w:rsid w:val="00DA2D6C"/>
    <w:rsid w:val="00DA571A"/>
    <w:rsid w:val="00DB2A18"/>
    <w:rsid w:val="00DB5360"/>
    <w:rsid w:val="00DC0296"/>
    <w:rsid w:val="00DF71E9"/>
    <w:rsid w:val="00E04DE8"/>
    <w:rsid w:val="00E1028E"/>
    <w:rsid w:val="00E37381"/>
    <w:rsid w:val="00E4047F"/>
    <w:rsid w:val="00E4093A"/>
    <w:rsid w:val="00E42F19"/>
    <w:rsid w:val="00E5118A"/>
    <w:rsid w:val="00E55EC7"/>
    <w:rsid w:val="00E62BAF"/>
    <w:rsid w:val="00E63B95"/>
    <w:rsid w:val="00EA1123"/>
    <w:rsid w:val="00EA6413"/>
    <w:rsid w:val="00EC0D41"/>
    <w:rsid w:val="00EC4824"/>
    <w:rsid w:val="00EF211B"/>
    <w:rsid w:val="00EF5BCC"/>
    <w:rsid w:val="00EF79FC"/>
    <w:rsid w:val="00F4137A"/>
    <w:rsid w:val="00F46680"/>
    <w:rsid w:val="00F62B2F"/>
    <w:rsid w:val="00F63FDD"/>
    <w:rsid w:val="00F711F7"/>
    <w:rsid w:val="00F8600F"/>
    <w:rsid w:val="00FA076D"/>
    <w:rsid w:val="00FC4D8E"/>
    <w:rsid w:val="00FE1B61"/>
    <w:rsid w:val="00FF0755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E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5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51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454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2E593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E593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E5932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5456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5456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54568"/>
    <w:rPr>
      <w:vertAlign w:val="superscript"/>
    </w:rPr>
  </w:style>
  <w:style w:type="table" w:styleId="ab">
    <w:name w:val="Table Grid"/>
    <w:basedOn w:val="a1"/>
    <w:uiPriority w:val="39"/>
    <w:rsid w:val="00CF51F1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6E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B2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2B25"/>
  </w:style>
  <w:style w:type="paragraph" w:styleId="ae">
    <w:name w:val="footer"/>
    <w:basedOn w:val="a"/>
    <w:link w:val="af"/>
    <w:uiPriority w:val="99"/>
    <w:unhideWhenUsed/>
    <w:rsid w:val="00B2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2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E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5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51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454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2E593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E593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E5932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5456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5456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54568"/>
    <w:rPr>
      <w:vertAlign w:val="superscript"/>
    </w:rPr>
  </w:style>
  <w:style w:type="table" w:styleId="ab">
    <w:name w:val="Table Grid"/>
    <w:basedOn w:val="a1"/>
    <w:uiPriority w:val="39"/>
    <w:rsid w:val="00CF51F1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6E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B2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2B25"/>
  </w:style>
  <w:style w:type="paragraph" w:styleId="ae">
    <w:name w:val="footer"/>
    <w:basedOn w:val="a"/>
    <w:link w:val="af"/>
    <w:uiPriority w:val="99"/>
    <w:unhideWhenUsed/>
    <w:rsid w:val="00B2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40E58F4BCFE827CB221315E246BA2548C77499477DCDF00C8345B5150A933BC0C85CE1944751FC661999F913046D828722825F13FAB17E84T8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5B4C-A756-44BF-BC08-CECAA27E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3668</Words>
  <Characters>20909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ОДК-УМПО</Company>
  <LinksUpToDate>false</LinksUpToDate>
  <CharactersWithSpaces>24528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Глинков Александр Владимирович</dc:creator>
  <cp:lastModifiedBy>klient</cp:lastModifiedBy>
  <cp:revision>9</cp:revision>
  <cp:lastPrinted>2023-09-06T09:05:00Z</cp:lastPrinted>
  <dcterms:created xsi:type="dcterms:W3CDTF">2023-09-28T08:15:00Z</dcterms:created>
  <dcterms:modified xsi:type="dcterms:W3CDTF">2023-11-03T09:32:00Z</dcterms:modified>
</cp:coreProperties>
</file>